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8DB" w:rsidRDefault="006C08DB" w:rsidP="006C08DB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Brandon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Vilarello</w:t>
      </w:r>
      <w:proofErr w:type="spellEnd"/>
    </w:p>
    <w:p w:rsidR="006C08DB" w:rsidRDefault="006C08DB" w:rsidP="006C08DB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Danielle Wald</w:t>
      </w:r>
    </w:p>
    <w:p w:rsidR="006C08DB" w:rsidRDefault="006C08DB" w:rsidP="006C08DB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Victoria Roberts</w:t>
      </w:r>
    </w:p>
    <w:p w:rsidR="006C08DB" w:rsidRDefault="006C08DB" w:rsidP="006C08DB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Jordan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Greissman</w:t>
      </w:r>
      <w:proofErr w:type="spellEnd"/>
    </w:p>
    <w:p w:rsidR="006C08DB" w:rsidRDefault="006C08DB" w:rsidP="006C08DB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Natalie Weiner</w:t>
      </w:r>
    </w:p>
    <w:p w:rsidR="006C08DB" w:rsidRDefault="006C08DB" w:rsidP="006C08DB">
      <w:pPr>
        <w:rPr>
          <w:rFonts w:eastAsia="Times New Roman"/>
        </w:rPr>
      </w:pPr>
    </w:p>
    <w:p w:rsidR="006C08DB" w:rsidRPr="006C08DB" w:rsidRDefault="006C08DB" w:rsidP="006C08DB">
      <w:pPr>
        <w:ind w:left="360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32"/>
          <w:szCs w:val="32"/>
          <w:u w:val="single"/>
        </w:rPr>
      </w:pPr>
      <w:bookmarkStart w:id="0" w:name="_GoBack"/>
      <w:proofErr w:type="spellStart"/>
      <w:r w:rsidRPr="006C08DB">
        <w:rPr>
          <w:rFonts w:ascii="Arial" w:eastAsia="Times New Roman" w:hAnsi="Arial" w:cs="Arial"/>
          <w:b/>
          <w:i/>
          <w:color w:val="000000"/>
          <w:sz w:val="32"/>
          <w:szCs w:val="32"/>
          <w:u w:val="single"/>
        </w:rPr>
        <w:t>Gitlow</w:t>
      </w:r>
      <w:proofErr w:type="spellEnd"/>
      <w:r w:rsidRPr="006C08DB">
        <w:rPr>
          <w:rFonts w:ascii="Arial" w:eastAsia="Times New Roman" w:hAnsi="Arial" w:cs="Arial"/>
          <w:b/>
          <w:i/>
          <w:color w:val="000000"/>
          <w:sz w:val="32"/>
          <w:szCs w:val="32"/>
          <w:u w:val="single"/>
        </w:rPr>
        <w:t xml:space="preserve"> vs. New York</w:t>
      </w:r>
    </w:p>
    <w:bookmarkEnd w:id="0"/>
    <w:p w:rsidR="006C08DB" w:rsidRDefault="006C08DB" w:rsidP="006C08DB">
      <w:pPr>
        <w:jc w:val="center"/>
        <w:rPr>
          <w:rFonts w:eastAsia="Times New Roman"/>
        </w:rPr>
      </w:pPr>
      <w:r>
        <w:rPr>
          <w:rFonts w:eastAsia="Times New Roman"/>
        </w:rPr>
        <w:br/>
      </w:r>
    </w:p>
    <w:p w:rsidR="006C08DB" w:rsidRDefault="006C08DB" w:rsidP="006C08DB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1)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Case Name</w:t>
      </w:r>
    </w:p>
    <w:p w:rsidR="006C08DB" w:rsidRDefault="006C08DB" w:rsidP="006C08DB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Gitlow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 vs. New York</w:t>
      </w:r>
    </w:p>
    <w:p w:rsidR="006C08DB" w:rsidRDefault="006C08DB" w:rsidP="006C08DB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2)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Year of the Case</w:t>
      </w:r>
    </w:p>
    <w:p w:rsidR="006C08DB" w:rsidRDefault="006C08DB" w:rsidP="006C08DB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June 8, 1925</w:t>
      </w:r>
    </w:p>
    <w:p w:rsidR="006C08DB" w:rsidRDefault="006C08DB" w:rsidP="006C08DB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3)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Appellant</w:t>
      </w:r>
    </w:p>
    <w:p w:rsidR="006C08DB" w:rsidRDefault="006C08DB" w:rsidP="006C08DB">
      <w:pPr>
        <w:numPr>
          <w:ilvl w:val="0"/>
          <w:numId w:val="4"/>
        </w:numPr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Benjamin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Gitlow</w:t>
      </w:r>
      <w:proofErr w:type="spellEnd"/>
    </w:p>
    <w:p w:rsidR="006C08DB" w:rsidRDefault="006C08DB" w:rsidP="006C08DB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4)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Appellee</w:t>
      </w:r>
    </w:p>
    <w:p w:rsidR="006C08DB" w:rsidRDefault="006C08DB" w:rsidP="006C08DB">
      <w:pPr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State of New York</w:t>
      </w:r>
    </w:p>
    <w:p w:rsidR="006C08DB" w:rsidRDefault="006C08DB" w:rsidP="006C08DB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5)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Facts of the Case</w:t>
      </w:r>
    </w:p>
    <w:p w:rsidR="006C08DB" w:rsidRDefault="006C08DB" w:rsidP="006C08DB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Gitlow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 was a socialist and was distributing left wing propaganda, advocating the overthrow of the government. He was arrested for trying to overthrow the government by force.</w:t>
      </w:r>
    </w:p>
    <w:p w:rsidR="006C08DB" w:rsidRDefault="006C08DB" w:rsidP="006C08DB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6)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Decision of the Lower Court</w:t>
      </w:r>
    </w:p>
    <w:p w:rsidR="006C08DB" w:rsidRDefault="006C08DB" w:rsidP="006C08DB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State Supreme Court of New York upheld conviction and ruled law was not a violation of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Gitlow’s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 First Amendment right of free speech</w:t>
      </w:r>
    </w:p>
    <w:p w:rsidR="006C08DB" w:rsidRDefault="006C08DB" w:rsidP="006C08DB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7)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Legal Aspects of the Case</w:t>
      </w:r>
    </w:p>
    <w:p w:rsidR="006C08DB" w:rsidRDefault="006C08DB" w:rsidP="006C08DB">
      <w:pPr>
        <w:numPr>
          <w:ilvl w:val="0"/>
          <w:numId w:val="8"/>
        </w:numPr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Supreme Court decided to take it because it was a constitutional issue to be decided by the state.</w:t>
      </w:r>
    </w:p>
    <w:p w:rsidR="006C08DB" w:rsidRDefault="006C08DB" w:rsidP="006C08DB">
      <w:pPr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Gitlow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 said that there was no resulting consequence due to his handing out the fliers</w:t>
      </w:r>
    </w:p>
    <w:p w:rsidR="006C08DB" w:rsidRDefault="006C08DB" w:rsidP="006C08DB">
      <w:pPr>
        <w:numPr>
          <w:ilvl w:val="1"/>
          <w:numId w:val="9"/>
        </w:numPr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Since there is no resulting consequence, he should not be punished </w:t>
      </w:r>
    </w:p>
    <w:p w:rsidR="006C08DB" w:rsidRDefault="006C08DB" w:rsidP="006C08DB">
      <w:pPr>
        <w:numPr>
          <w:ilvl w:val="0"/>
          <w:numId w:val="9"/>
        </w:numPr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Gitlow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 said it was a violation of his 1st amendment right to free speech</w:t>
      </w:r>
    </w:p>
    <w:p w:rsidR="006C08DB" w:rsidRDefault="006C08DB" w:rsidP="006C08DB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8)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Decision of the Supreme Court</w:t>
      </w:r>
    </w:p>
    <w:p w:rsidR="006C08DB" w:rsidRDefault="006C08DB" w:rsidP="006C08DB">
      <w:pPr>
        <w:numPr>
          <w:ilvl w:val="0"/>
          <w:numId w:val="10"/>
        </w:numPr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Supreme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</w:rPr>
        <w:t>court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</w:rPr>
        <w:t xml:space="preserve"> upheld the decision, sided with New York.</w:t>
      </w:r>
    </w:p>
    <w:p w:rsidR="006C08DB" w:rsidRDefault="006C08DB" w:rsidP="006C08DB">
      <w:r>
        <w:rPr>
          <w:rFonts w:ascii="Arial" w:eastAsia="Times New Roman" w:hAnsi="Arial" w:cs="Arial"/>
          <w:color w:val="000000"/>
          <w:sz w:val="23"/>
          <w:szCs w:val="23"/>
        </w:rPr>
        <w:t xml:space="preserve">9)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Rule of Precedent</w:t>
      </w:r>
    </w:p>
    <w:p w:rsidR="007C056C" w:rsidRPr="006C08DB" w:rsidRDefault="006C08DB" w:rsidP="006C08DB">
      <w:pPr>
        <w:numPr>
          <w:ilvl w:val="0"/>
          <w:numId w:val="11"/>
        </w:numPr>
        <w:textAlignment w:val="baseline"/>
        <w:rPr>
          <w:color w:val="000000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Free speech may be restricted when there is a clear and present danger of inciting violence</w:t>
      </w:r>
    </w:p>
    <w:sectPr w:rsidR="007C056C" w:rsidRPr="006C0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699"/>
    <w:multiLevelType w:val="multilevel"/>
    <w:tmpl w:val="3192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C73C4"/>
    <w:multiLevelType w:val="multilevel"/>
    <w:tmpl w:val="F77C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2E75CB"/>
    <w:multiLevelType w:val="multilevel"/>
    <w:tmpl w:val="6F82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285CD5"/>
    <w:multiLevelType w:val="multilevel"/>
    <w:tmpl w:val="2684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950D63"/>
    <w:multiLevelType w:val="multilevel"/>
    <w:tmpl w:val="5D38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7C6893"/>
    <w:multiLevelType w:val="multilevel"/>
    <w:tmpl w:val="28CE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2915F4"/>
    <w:multiLevelType w:val="multilevel"/>
    <w:tmpl w:val="D7B2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462EFB"/>
    <w:multiLevelType w:val="multilevel"/>
    <w:tmpl w:val="FCC2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A85965"/>
    <w:multiLevelType w:val="multilevel"/>
    <w:tmpl w:val="6054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896261"/>
    <w:multiLevelType w:val="multilevel"/>
    <w:tmpl w:val="39D62596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5B458FE"/>
    <w:multiLevelType w:val="multilevel"/>
    <w:tmpl w:val="C048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DB"/>
    <w:rsid w:val="006C08DB"/>
    <w:rsid w:val="006F587D"/>
    <w:rsid w:val="007C056C"/>
    <w:rsid w:val="007C7871"/>
    <w:rsid w:val="00D3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D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6F587D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D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6F587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Crawford</dc:creator>
  <cp:lastModifiedBy>Robert Crawford</cp:lastModifiedBy>
  <cp:revision>1</cp:revision>
  <dcterms:created xsi:type="dcterms:W3CDTF">2013-12-02T19:53:00Z</dcterms:created>
  <dcterms:modified xsi:type="dcterms:W3CDTF">2013-12-02T19:55:00Z</dcterms:modified>
</cp:coreProperties>
</file>