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Rajiv Ramlal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Danielle Freeman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Allie Elam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Cooper Linn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Rachel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Wallack</w:t>
      </w:r>
      <w:proofErr w:type="spellEnd"/>
    </w:p>
    <w:p w:rsidR="002905F7" w:rsidRDefault="002905F7" w:rsidP="002905F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2"/>
          <w:u w:val="single"/>
        </w:rPr>
      </w:pPr>
      <w:proofErr w:type="spellStart"/>
      <w:r w:rsidRPr="002905F7">
        <w:rPr>
          <w:rFonts w:ascii="Arial" w:hAnsi="Arial" w:cs="Arial"/>
          <w:b/>
          <w:i/>
          <w:color w:val="000000"/>
          <w:sz w:val="28"/>
          <w:szCs w:val="22"/>
          <w:u w:val="single"/>
        </w:rPr>
        <w:t>Mapp</w:t>
      </w:r>
      <w:proofErr w:type="spellEnd"/>
      <w:r w:rsidRPr="002905F7">
        <w:rPr>
          <w:rFonts w:ascii="Arial" w:hAnsi="Arial" w:cs="Arial"/>
          <w:b/>
          <w:i/>
          <w:color w:val="000000"/>
          <w:sz w:val="28"/>
          <w:szCs w:val="22"/>
          <w:u w:val="single"/>
        </w:rPr>
        <w:t xml:space="preserve"> </w:t>
      </w:r>
      <w:proofErr w:type="spellStart"/>
      <w:r w:rsidRPr="002905F7">
        <w:rPr>
          <w:rFonts w:ascii="Arial" w:hAnsi="Arial" w:cs="Arial"/>
          <w:b/>
          <w:i/>
          <w:color w:val="000000"/>
          <w:sz w:val="28"/>
          <w:szCs w:val="22"/>
          <w:u w:val="single"/>
        </w:rPr>
        <w:t>vs</w:t>
      </w:r>
      <w:proofErr w:type="spellEnd"/>
      <w:r w:rsidRPr="002905F7">
        <w:rPr>
          <w:rFonts w:ascii="Arial" w:hAnsi="Arial" w:cs="Arial"/>
          <w:b/>
          <w:i/>
          <w:color w:val="000000"/>
          <w:sz w:val="28"/>
          <w:szCs w:val="22"/>
          <w:u w:val="single"/>
        </w:rPr>
        <w:t xml:space="preserve"> The State of Ohio</w:t>
      </w:r>
    </w:p>
    <w:p w:rsidR="002905F7" w:rsidRPr="002905F7" w:rsidRDefault="002905F7" w:rsidP="002905F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2"/>
          <w:u w:val="single"/>
        </w:rPr>
      </w:pPr>
      <w:bookmarkStart w:id="0" w:name="_GoBack"/>
      <w:bookmarkEnd w:id="0"/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Case Name: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The State of Ohio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Date:</w:t>
      </w:r>
      <w:r>
        <w:rPr>
          <w:rFonts w:ascii="Arial" w:hAnsi="Arial" w:cs="Arial"/>
          <w:color w:val="000000"/>
          <w:sz w:val="22"/>
          <w:szCs w:val="22"/>
        </w:rPr>
        <w:t> 1961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b/>
          <w:bCs/>
          <w:color w:val="000000"/>
          <w:sz w:val="22"/>
          <w:szCs w:val="22"/>
        </w:rPr>
        <w:t> Appellant: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Dollree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</w:t>
      </w:r>
      <w:proofErr w:type="spellEnd"/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b/>
          <w:bCs/>
          <w:color w:val="000000"/>
          <w:sz w:val="22"/>
          <w:szCs w:val="22"/>
        </w:rPr>
        <w:t>Appellee:</w:t>
      </w:r>
      <w:r>
        <w:rPr>
          <w:rFonts w:ascii="Arial" w:hAnsi="Arial" w:cs="Arial"/>
          <w:color w:val="000000"/>
          <w:sz w:val="22"/>
          <w:szCs w:val="22"/>
        </w:rPr>
        <w:t> State of Ohio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r>
        <w:rPr>
          <w:rFonts w:ascii="Arial" w:hAnsi="Arial" w:cs="Arial"/>
          <w:b/>
          <w:bCs/>
          <w:color w:val="000000"/>
          <w:sz w:val="22"/>
          <w:szCs w:val="22"/>
        </w:rPr>
        <w:t>Facts:</w:t>
      </w:r>
      <w:r>
        <w:rPr>
          <w:rFonts w:ascii="Arial" w:hAnsi="Arial" w:cs="Arial"/>
          <w:color w:val="000000"/>
          <w:sz w:val="22"/>
          <w:szCs w:val="22"/>
        </w:rPr>
        <w:t xml:space="preserve"> On May 23 1957, 3 police officers went 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Dollree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home with the intention of searching for a fugitive.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did not grant the officers entry into her house without a search warrant. Two of the police officers then left, leaving one with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they went to get a warrant. Later, the two officers returned with a piece of paper, claiming it was a warrant. The three officers found no trace of the fugitive. However, they did see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pornagraphic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material, something that was outlawed at the time. The officers arrested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Dollree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charging her with possession of pornographic material. 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Decision of Lower Court: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Cuyahoga County Court</w:t>
      </w:r>
      <w:r>
        <w:rPr>
          <w:rFonts w:ascii="Arial" w:hAnsi="Arial" w:cs="Arial"/>
          <w:color w:val="000000"/>
          <w:sz w:val="22"/>
          <w:szCs w:val="22"/>
        </w:rPr>
        <w:t xml:space="preserve"> found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guilty of possession of pornographic material and the State Supreme Court.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</w:t>
      </w:r>
      <w:r>
        <w:rPr>
          <w:rFonts w:ascii="Arial" w:hAnsi="Arial" w:cs="Arial"/>
          <w:b/>
          <w:bCs/>
          <w:color w:val="000000"/>
          <w:sz w:val="22"/>
          <w:szCs w:val="22"/>
        </w:rPr>
        <w:t>Legal Aspects of the Case: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Violated the 4th amendment right of reasonable search and seizure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Requirement for a warrant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>
        <w:rPr>
          <w:rFonts w:ascii="Arial" w:hAnsi="Arial" w:cs="Arial"/>
          <w:b/>
          <w:bCs/>
          <w:color w:val="000000"/>
          <w:sz w:val="22"/>
          <w:szCs w:val="22"/>
        </w:rPr>
        <w:t> Decision:</w:t>
      </w:r>
      <w:r>
        <w:rPr>
          <w:rFonts w:ascii="Arial" w:hAnsi="Arial" w:cs="Arial"/>
          <w:color w:val="000000"/>
          <w:sz w:val="22"/>
          <w:szCs w:val="22"/>
        </w:rPr>
        <w:t xml:space="preserve"> The Supreme Court reversed the decision of the State Supreme Court of Ohio. They decided that the State violated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Mapp’s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fourth amendment right.</w:t>
      </w:r>
    </w:p>
    <w:p w:rsidR="002905F7" w:rsidRDefault="002905F7" w:rsidP="002905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Precedent:</w:t>
      </w:r>
      <w:r>
        <w:rPr>
          <w:rFonts w:ascii="Arial" w:hAnsi="Arial" w:cs="Arial"/>
          <w:color w:val="000000"/>
          <w:sz w:val="22"/>
          <w:szCs w:val="22"/>
        </w:rPr>
        <w:t xml:space="preserve"> Bigger than a Breadbox rule dictates that the cops can only search for something that is reasonably consistent with the warrant. Exclusionary rule- any evidence obtained illegally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can not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be used in court.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Additionally, officers can only search for items specifically outlined in the search warrant.</w:t>
      </w:r>
    </w:p>
    <w:p w:rsidR="007C056C" w:rsidRDefault="007C056C"/>
    <w:sectPr w:rsidR="007C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6261"/>
    <w:multiLevelType w:val="multilevel"/>
    <w:tmpl w:val="39D62596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F7"/>
    <w:rsid w:val="002905F7"/>
    <w:rsid w:val="006F587D"/>
    <w:rsid w:val="007C056C"/>
    <w:rsid w:val="007C7871"/>
    <w:rsid w:val="00D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F587D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29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F587D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29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Crawford</dc:creator>
  <cp:lastModifiedBy>Robert Crawford</cp:lastModifiedBy>
  <cp:revision>1</cp:revision>
  <dcterms:created xsi:type="dcterms:W3CDTF">2013-12-03T16:33:00Z</dcterms:created>
  <dcterms:modified xsi:type="dcterms:W3CDTF">2013-12-03T16:35:00Z</dcterms:modified>
</cp:coreProperties>
</file>