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4CB" w:rsidRPr="000804CB" w:rsidRDefault="000804CB" w:rsidP="00080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04CB">
        <w:rPr>
          <w:rFonts w:ascii="Arial" w:eastAsia="Times New Roman" w:hAnsi="Arial" w:cs="Arial"/>
          <w:color w:val="000000"/>
          <w:sz w:val="23"/>
          <w:szCs w:val="23"/>
        </w:rPr>
        <w:t xml:space="preserve">Andrea </w:t>
      </w:r>
      <w:proofErr w:type="spellStart"/>
      <w:r w:rsidRPr="000804CB">
        <w:rPr>
          <w:rFonts w:ascii="Arial" w:eastAsia="Times New Roman" w:hAnsi="Arial" w:cs="Arial"/>
          <w:color w:val="000000"/>
          <w:sz w:val="23"/>
          <w:szCs w:val="23"/>
        </w:rPr>
        <w:t>Benaim</w:t>
      </w:r>
      <w:proofErr w:type="spellEnd"/>
    </w:p>
    <w:p w:rsidR="000804CB" w:rsidRPr="000804CB" w:rsidRDefault="000804CB" w:rsidP="00080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04CB">
        <w:rPr>
          <w:rFonts w:ascii="Arial" w:eastAsia="Times New Roman" w:hAnsi="Arial" w:cs="Arial"/>
          <w:color w:val="000000"/>
          <w:sz w:val="23"/>
          <w:szCs w:val="23"/>
        </w:rPr>
        <w:t>Nick Kaufman</w:t>
      </w:r>
    </w:p>
    <w:p w:rsidR="000804CB" w:rsidRPr="000804CB" w:rsidRDefault="000804CB" w:rsidP="00080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04CB">
        <w:rPr>
          <w:rFonts w:ascii="Arial" w:eastAsia="Times New Roman" w:hAnsi="Arial" w:cs="Arial"/>
          <w:color w:val="000000"/>
          <w:sz w:val="23"/>
          <w:szCs w:val="23"/>
        </w:rPr>
        <w:t xml:space="preserve">Nick </w:t>
      </w:r>
      <w:proofErr w:type="spellStart"/>
      <w:r w:rsidRPr="000804CB">
        <w:rPr>
          <w:rFonts w:ascii="Arial" w:eastAsia="Times New Roman" w:hAnsi="Arial" w:cs="Arial"/>
          <w:color w:val="000000"/>
          <w:sz w:val="23"/>
          <w:szCs w:val="23"/>
        </w:rPr>
        <w:t>Oberndorfer</w:t>
      </w:r>
      <w:proofErr w:type="spellEnd"/>
    </w:p>
    <w:p w:rsidR="000804CB" w:rsidRPr="000804CB" w:rsidRDefault="000804CB" w:rsidP="00080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04CB">
        <w:rPr>
          <w:rFonts w:ascii="Arial" w:eastAsia="Times New Roman" w:hAnsi="Arial" w:cs="Arial"/>
          <w:color w:val="000000"/>
          <w:sz w:val="23"/>
          <w:szCs w:val="23"/>
        </w:rPr>
        <w:t xml:space="preserve">Alek </w:t>
      </w:r>
      <w:proofErr w:type="spellStart"/>
      <w:r w:rsidRPr="000804CB">
        <w:rPr>
          <w:rFonts w:ascii="Arial" w:eastAsia="Times New Roman" w:hAnsi="Arial" w:cs="Arial"/>
          <w:color w:val="000000"/>
          <w:sz w:val="23"/>
          <w:szCs w:val="23"/>
        </w:rPr>
        <w:t>Perczek</w:t>
      </w:r>
      <w:proofErr w:type="spellEnd"/>
      <w:r w:rsidRPr="000804CB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</w:p>
    <w:p w:rsidR="000804CB" w:rsidRPr="000804CB" w:rsidRDefault="000804CB" w:rsidP="00080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04CB" w:rsidRPr="000804CB" w:rsidRDefault="000804CB" w:rsidP="00080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04CB">
        <w:rPr>
          <w:rFonts w:ascii="Arial" w:eastAsia="Times New Roman" w:hAnsi="Arial" w:cs="Arial"/>
          <w:color w:val="000000"/>
          <w:sz w:val="23"/>
          <w:szCs w:val="23"/>
        </w:rPr>
        <w:t xml:space="preserve">1. </w:t>
      </w:r>
      <w:r w:rsidRPr="000804CB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Case Name: </w:t>
      </w:r>
      <w:r w:rsidRPr="000804CB">
        <w:rPr>
          <w:rFonts w:ascii="Arial" w:eastAsia="Times New Roman" w:hAnsi="Arial" w:cs="Arial"/>
          <w:color w:val="000000"/>
          <w:sz w:val="23"/>
          <w:szCs w:val="23"/>
        </w:rPr>
        <w:t>McDonald v. Chicago</w:t>
      </w:r>
    </w:p>
    <w:p w:rsidR="000804CB" w:rsidRPr="000804CB" w:rsidRDefault="000804CB" w:rsidP="00080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04CB">
        <w:rPr>
          <w:rFonts w:ascii="Arial" w:eastAsia="Times New Roman" w:hAnsi="Arial" w:cs="Arial"/>
          <w:color w:val="000000"/>
          <w:sz w:val="23"/>
          <w:szCs w:val="23"/>
        </w:rPr>
        <w:t xml:space="preserve">2. </w:t>
      </w:r>
      <w:r w:rsidRPr="000804CB">
        <w:rPr>
          <w:rFonts w:ascii="Arial" w:eastAsia="Times New Roman" w:hAnsi="Arial" w:cs="Arial"/>
          <w:b/>
          <w:bCs/>
          <w:color w:val="000000"/>
          <w:sz w:val="23"/>
          <w:szCs w:val="23"/>
        </w:rPr>
        <w:t>Date</w:t>
      </w:r>
      <w:r w:rsidRPr="000804CB">
        <w:rPr>
          <w:rFonts w:ascii="Arial" w:eastAsia="Times New Roman" w:hAnsi="Arial" w:cs="Arial"/>
          <w:color w:val="000000"/>
          <w:sz w:val="23"/>
          <w:szCs w:val="23"/>
        </w:rPr>
        <w:t>: 2010</w:t>
      </w:r>
    </w:p>
    <w:p w:rsidR="000804CB" w:rsidRPr="000804CB" w:rsidRDefault="000804CB" w:rsidP="00080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04CB">
        <w:rPr>
          <w:rFonts w:ascii="Arial" w:eastAsia="Times New Roman" w:hAnsi="Arial" w:cs="Arial"/>
          <w:color w:val="000000"/>
          <w:sz w:val="23"/>
          <w:szCs w:val="23"/>
        </w:rPr>
        <w:t xml:space="preserve">3. </w:t>
      </w:r>
      <w:r w:rsidRPr="000804CB">
        <w:rPr>
          <w:rFonts w:ascii="Arial" w:eastAsia="Times New Roman" w:hAnsi="Arial" w:cs="Arial"/>
          <w:b/>
          <w:bCs/>
          <w:color w:val="000000"/>
          <w:sz w:val="23"/>
          <w:szCs w:val="23"/>
        </w:rPr>
        <w:t>Appellant</w:t>
      </w:r>
      <w:r w:rsidRPr="000804CB">
        <w:rPr>
          <w:rFonts w:ascii="Arial" w:eastAsia="Times New Roman" w:hAnsi="Arial" w:cs="Arial"/>
          <w:color w:val="000000"/>
          <w:sz w:val="23"/>
          <w:szCs w:val="23"/>
        </w:rPr>
        <w:t xml:space="preserve">: Otis McDonald </w:t>
      </w:r>
    </w:p>
    <w:p w:rsidR="000804CB" w:rsidRPr="000804CB" w:rsidRDefault="000804CB" w:rsidP="00080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04CB">
        <w:rPr>
          <w:rFonts w:ascii="Arial" w:eastAsia="Times New Roman" w:hAnsi="Arial" w:cs="Arial"/>
          <w:color w:val="000000"/>
          <w:sz w:val="23"/>
          <w:szCs w:val="23"/>
        </w:rPr>
        <w:t xml:space="preserve">4: </w:t>
      </w:r>
      <w:r w:rsidRPr="000804CB">
        <w:rPr>
          <w:rFonts w:ascii="Arial" w:eastAsia="Times New Roman" w:hAnsi="Arial" w:cs="Arial"/>
          <w:b/>
          <w:bCs/>
          <w:color w:val="000000"/>
          <w:sz w:val="23"/>
          <w:szCs w:val="23"/>
        </w:rPr>
        <w:t>Appellee</w:t>
      </w:r>
      <w:r w:rsidRPr="000804CB">
        <w:rPr>
          <w:rFonts w:ascii="Arial" w:eastAsia="Times New Roman" w:hAnsi="Arial" w:cs="Arial"/>
          <w:color w:val="000000"/>
          <w:sz w:val="23"/>
          <w:szCs w:val="23"/>
        </w:rPr>
        <w:t>: Chicago</w:t>
      </w:r>
    </w:p>
    <w:p w:rsidR="000804CB" w:rsidRPr="000804CB" w:rsidRDefault="000804CB" w:rsidP="00080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04CB">
        <w:rPr>
          <w:rFonts w:ascii="Arial" w:eastAsia="Times New Roman" w:hAnsi="Arial" w:cs="Arial"/>
          <w:color w:val="000000"/>
          <w:sz w:val="23"/>
          <w:szCs w:val="23"/>
        </w:rPr>
        <w:t xml:space="preserve">5. </w:t>
      </w:r>
      <w:r w:rsidRPr="000804CB">
        <w:rPr>
          <w:rFonts w:ascii="Arial" w:eastAsia="Times New Roman" w:hAnsi="Arial" w:cs="Arial"/>
          <w:b/>
          <w:bCs/>
          <w:color w:val="000000"/>
          <w:sz w:val="23"/>
          <w:szCs w:val="23"/>
        </w:rPr>
        <w:t>Facts</w:t>
      </w:r>
      <w:r w:rsidRPr="000804CB">
        <w:rPr>
          <w:rFonts w:ascii="Arial" w:eastAsia="Times New Roman" w:hAnsi="Arial" w:cs="Arial"/>
          <w:color w:val="000000"/>
          <w:sz w:val="23"/>
          <w:szCs w:val="23"/>
        </w:rPr>
        <w:t>:</w:t>
      </w:r>
    </w:p>
    <w:p w:rsidR="000804CB" w:rsidRPr="000804CB" w:rsidRDefault="000804CB" w:rsidP="000804CB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04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Started by:</w:t>
      </w:r>
      <w:r w:rsidRPr="000804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Chicago’s laws, which were not approved by D.C., indirectly banned the possession of handguns through making the possession of an unregistered firearm a “crime” and making the registration of them illegal. Also the law required that all firearms should be kept in a home and disassembled or trigger-locked.</w:t>
      </w:r>
    </w:p>
    <w:p w:rsidR="000804CB" w:rsidRPr="000804CB" w:rsidRDefault="000804CB" w:rsidP="000804CB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04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Ended with</w:t>
      </w:r>
      <w:r w:rsidRPr="000804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in 2009 the Supreme Court granted cert to have a higher court hear it. Lower municipalities could not infringe on Federal Government just as vice versa with the 14th Amendment (Due Process). </w:t>
      </w:r>
    </w:p>
    <w:p w:rsidR="000804CB" w:rsidRPr="000804CB" w:rsidRDefault="000804CB" w:rsidP="000804CB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04CB">
        <w:rPr>
          <w:rFonts w:ascii="Times New Roman" w:eastAsia="Times New Roman" w:hAnsi="Times New Roman" w:cs="Times New Roman"/>
          <w:color w:val="000000"/>
          <w:sz w:val="24"/>
          <w:szCs w:val="24"/>
        </w:rPr>
        <w:t>Chicago will have to revise its Gun Law policy.</w:t>
      </w:r>
    </w:p>
    <w:p w:rsidR="000804CB" w:rsidRPr="000804CB" w:rsidRDefault="000804CB" w:rsidP="00080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04CB" w:rsidRPr="000804CB" w:rsidRDefault="000804CB" w:rsidP="00080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04CB">
        <w:rPr>
          <w:rFonts w:ascii="Arial" w:eastAsia="Times New Roman" w:hAnsi="Arial" w:cs="Arial"/>
          <w:color w:val="000000"/>
          <w:sz w:val="23"/>
          <w:szCs w:val="23"/>
        </w:rPr>
        <w:t xml:space="preserve">6. </w:t>
      </w:r>
      <w:r w:rsidRPr="000804CB">
        <w:rPr>
          <w:rFonts w:ascii="Arial" w:eastAsia="Times New Roman" w:hAnsi="Arial" w:cs="Arial"/>
          <w:b/>
          <w:bCs/>
          <w:color w:val="000000"/>
          <w:sz w:val="23"/>
          <w:szCs w:val="23"/>
        </w:rPr>
        <w:t>Decision of the Lower Court</w:t>
      </w:r>
      <w:r w:rsidRPr="000804CB">
        <w:rPr>
          <w:rFonts w:ascii="Arial" w:eastAsia="Times New Roman" w:hAnsi="Arial" w:cs="Arial"/>
          <w:color w:val="000000"/>
          <w:sz w:val="23"/>
          <w:szCs w:val="23"/>
        </w:rPr>
        <w:t xml:space="preserve">: </w:t>
      </w:r>
    </w:p>
    <w:p w:rsidR="000804CB" w:rsidRPr="000804CB" w:rsidRDefault="000804CB" w:rsidP="00080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804CB">
        <w:rPr>
          <w:rFonts w:ascii="Arial" w:eastAsia="Times New Roman" w:hAnsi="Arial" w:cs="Arial"/>
          <w:color w:val="000000"/>
          <w:sz w:val="23"/>
          <w:szCs w:val="23"/>
        </w:rPr>
        <w:t>Went from district court to 7th Circuit Court.</w:t>
      </w:r>
      <w:proofErr w:type="gramEnd"/>
      <w:r w:rsidRPr="000804CB">
        <w:rPr>
          <w:rFonts w:ascii="Arial" w:eastAsia="Times New Roman" w:hAnsi="Arial" w:cs="Arial"/>
          <w:color w:val="000000"/>
          <w:sz w:val="23"/>
          <w:szCs w:val="23"/>
        </w:rPr>
        <w:t xml:space="preserve"> The decision of the Circuit Court was for Chicago, against McDonald. </w:t>
      </w:r>
      <w:proofErr w:type="spellStart"/>
      <w:r w:rsidRPr="000804CB">
        <w:rPr>
          <w:rFonts w:ascii="Arial" w:eastAsia="Times New Roman" w:hAnsi="Arial" w:cs="Arial"/>
          <w:color w:val="000000"/>
          <w:sz w:val="23"/>
          <w:szCs w:val="23"/>
        </w:rPr>
        <w:t>McDona</w:t>
      </w:r>
      <w:proofErr w:type="spellEnd"/>
      <w:r w:rsidRPr="000804CB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</w:p>
    <w:p w:rsidR="000804CB" w:rsidRPr="000804CB" w:rsidRDefault="000804CB" w:rsidP="00080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04CB">
        <w:rPr>
          <w:rFonts w:ascii="Arial" w:eastAsia="Times New Roman" w:hAnsi="Arial" w:cs="Arial"/>
          <w:color w:val="000000"/>
          <w:sz w:val="23"/>
          <w:szCs w:val="23"/>
        </w:rPr>
        <w:t xml:space="preserve">7. </w:t>
      </w:r>
      <w:r w:rsidRPr="000804CB">
        <w:rPr>
          <w:rFonts w:ascii="Arial" w:eastAsia="Times New Roman" w:hAnsi="Arial" w:cs="Arial"/>
          <w:b/>
          <w:bCs/>
          <w:color w:val="000000"/>
          <w:sz w:val="23"/>
          <w:szCs w:val="23"/>
        </w:rPr>
        <w:t>Legal Aspects of the Case</w:t>
      </w:r>
      <w:r w:rsidRPr="000804CB">
        <w:rPr>
          <w:rFonts w:ascii="Arial" w:eastAsia="Times New Roman" w:hAnsi="Arial" w:cs="Arial"/>
          <w:color w:val="000000"/>
          <w:sz w:val="23"/>
          <w:szCs w:val="23"/>
        </w:rPr>
        <w:t xml:space="preserve">: The Supreme Court gained cert because this case involved a circuit court conflict between the cases of DC </w:t>
      </w:r>
      <w:proofErr w:type="spellStart"/>
      <w:r w:rsidRPr="000804CB">
        <w:rPr>
          <w:rFonts w:ascii="Arial" w:eastAsia="Times New Roman" w:hAnsi="Arial" w:cs="Arial"/>
          <w:color w:val="000000"/>
          <w:sz w:val="23"/>
          <w:szCs w:val="23"/>
        </w:rPr>
        <w:t>vs</w:t>
      </w:r>
      <w:proofErr w:type="spellEnd"/>
      <w:r w:rsidRPr="000804CB">
        <w:rPr>
          <w:rFonts w:ascii="Arial" w:eastAsia="Times New Roman" w:hAnsi="Arial" w:cs="Arial"/>
          <w:color w:val="000000"/>
          <w:sz w:val="23"/>
          <w:szCs w:val="23"/>
        </w:rPr>
        <w:t xml:space="preserve"> Heller and McDonald </w:t>
      </w:r>
      <w:proofErr w:type="spellStart"/>
      <w:r w:rsidRPr="000804CB">
        <w:rPr>
          <w:rFonts w:ascii="Arial" w:eastAsia="Times New Roman" w:hAnsi="Arial" w:cs="Arial"/>
          <w:color w:val="000000"/>
          <w:sz w:val="23"/>
          <w:szCs w:val="23"/>
        </w:rPr>
        <w:t>vs</w:t>
      </w:r>
      <w:proofErr w:type="spellEnd"/>
      <w:r w:rsidRPr="000804CB">
        <w:rPr>
          <w:rFonts w:ascii="Arial" w:eastAsia="Times New Roman" w:hAnsi="Arial" w:cs="Arial"/>
          <w:color w:val="000000"/>
          <w:sz w:val="23"/>
          <w:szCs w:val="23"/>
        </w:rPr>
        <w:t xml:space="preserve"> Chicago. Also it was a case about a 2nd Amendment right.</w:t>
      </w:r>
    </w:p>
    <w:p w:rsidR="000804CB" w:rsidRPr="000804CB" w:rsidRDefault="000804CB" w:rsidP="00080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04CB">
        <w:rPr>
          <w:rFonts w:ascii="Arial" w:eastAsia="Times New Roman" w:hAnsi="Arial" w:cs="Arial"/>
          <w:color w:val="000000"/>
          <w:sz w:val="23"/>
          <w:szCs w:val="23"/>
        </w:rPr>
        <w:t xml:space="preserve">8. </w:t>
      </w:r>
      <w:r w:rsidRPr="000804CB">
        <w:rPr>
          <w:rFonts w:ascii="Arial" w:eastAsia="Times New Roman" w:hAnsi="Arial" w:cs="Arial"/>
          <w:b/>
          <w:bCs/>
          <w:color w:val="000000"/>
          <w:sz w:val="23"/>
          <w:szCs w:val="23"/>
        </w:rPr>
        <w:t>Decision</w:t>
      </w:r>
      <w:r w:rsidRPr="000804CB">
        <w:rPr>
          <w:rFonts w:ascii="Arial" w:eastAsia="Times New Roman" w:hAnsi="Arial" w:cs="Arial"/>
          <w:color w:val="000000"/>
          <w:sz w:val="23"/>
          <w:szCs w:val="23"/>
        </w:rPr>
        <w:t xml:space="preserve">: The court decided that the second amendment protects the right to keep and bear arms for self-defense and overturned the previous two decisions made that banned the possession of handguns. The decision was based on a strict interpretation of the constitution. </w:t>
      </w:r>
    </w:p>
    <w:p w:rsidR="000804CB" w:rsidRPr="000804CB" w:rsidRDefault="000804CB" w:rsidP="00080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04CB">
        <w:rPr>
          <w:rFonts w:ascii="Arial" w:eastAsia="Times New Roman" w:hAnsi="Arial" w:cs="Arial"/>
          <w:color w:val="000000"/>
          <w:sz w:val="23"/>
          <w:szCs w:val="23"/>
        </w:rPr>
        <w:t xml:space="preserve">9. </w:t>
      </w:r>
      <w:r w:rsidRPr="000804CB">
        <w:rPr>
          <w:rFonts w:ascii="Arial" w:eastAsia="Times New Roman" w:hAnsi="Arial" w:cs="Arial"/>
          <w:b/>
          <w:bCs/>
          <w:color w:val="000000"/>
          <w:sz w:val="23"/>
          <w:szCs w:val="23"/>
        </w:rPr>
        <w:t>Precedent</w:t>
      </w:r>
      <w:r w:rsidRPr="000804CB">
        <w:rPr>
          <w:rFonts w:ascii="Arial" w:eastAsia="Times New Roman" w:hAnsi="Arial" w:cs="Arial"/>
          <w:color w:val="000000"/>
          <w:sz w:val="23"/>
          <w:szCs w:val="23"/>
        </w:rPr>
        <w:t xml:space="preserve">: Being that the case was decided in 2010, there have been no similar cases yet; however, the supreme court will most likely protect the second amendment in any case in the future. </w:t>
      </w:r>
      <w:bookmarkStart w:id="0" w:name="_GoBack"/>
      <w:bookmarkEnd w:id="0"/>
    </w:p>
    <w:p w:rsidR="007C056C" w:rsidRDefault="007C056C"/>
    <w:sectPr w:rsidR="007C05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2200F"/>
    <w:multiLevelType w:val="multilevel"/>
    <w:tmpl w:val="22F8F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896261"/>
    <w:multiLevelType w:val="multilevel"/>
    <w:tmpl w:val="39D62596"/>
    <w:styleLink w:val="Style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4CB"/>
    <w:rsid w:val="000804CB"/>
    <w:rsid w:val="006F587D"/>
    <w:rsid w:val="007C056C"/>
    <w:rsid w:val="007C7871"/>
    <w:rsid w:val="00D3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6F587D"/>
    <w:pPr>
      <w:numPr>
        <w:numId w:val="1"/>
      </w:numPr>
    </w:pPr>
  </w:style>
  <w:style w:type="paragraph" w:styleId="NormalWeb">
    <w:name w:val="Normal (Web)"/>
    <w:basedOn w:val="Normal"/>
    <w:uiPriority w:val="99"/>
    <w:semiHidden/>
    <w:unhideWhenUsed/>
    <w:rsid w:val="00080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6F587D"/>
    <w:pPr>
      <w:numPr>
        <w:numId w:val="1"/>
      </w:numPr>
    </w:pPr>
  </w:style>
  <w:style w:type="paragraph" w:styleId="NormalWeb">
    <w:name w:val="Normal (Web)"/>
    <w:basedOn w:val="Normal"/>
    <w:uiPriority w:val="99"/>
    <w:semiHidden/>
    <w:unhideWhenUsed/>
    <w:rsid w:val="00080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7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Crawford</dc:creator>
  <cp:lastModifiedBy>Robert Crawford</cp:lastModifiedBy>
  <cp:revision>1</cp:revision>
  <dcterms:created xsi:type="dcterms:W3CDTF">2013-12-03T17:13:00Z</dcterms:created>
  <dcterms:modified xsi:type="dcterms:W3CDTF">2013-12-03T17:14:00Z</dcterms:modified>
</cp:coreProperties>
</file>