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9C" w:rsidRPr="0065629C" w:rsidRDefault="0065629C" w:rsidP="00656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Synthesis Essay Tips</w:t>
      </w:r>
    </w:p>
    <w:p w:rsidR="0065629C" w:rsidRPr="0065629C" w:rsidRDefault="0065629C" w:rsidP="00656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General Characteristics: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·      Provides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students with approximately 7 brief sources on a particular topic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·      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least once source will be a visual (chart, graph, picture, </w:t>
      </w:r>
      <w:proofErr w:type="gramStart"/>
      <w:r w:rsidRPr="0065629C">
        <w:rPr>
          <w:rFonts w:ascii="Times New Roman" w:eastAsia="Times New Roman" w:hAnsi="Times New Roman" w:cs="Times New Roman"/>
          <w:sz w:val="24"/>
          <w:szCs w:val="24"/>
        </w:rPr>
        <w:t>cartoon</w:t>
      </w:r>
      <w:proofErr w:type="gramEnd"/>
      <w:r w:rsidRPr="0065629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·      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prompt will ask students to develop a position on the issue and incorporate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least three of the provided sources for evidence.</w:t>
      </w: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29C" w:rsidRPr="0065629C" w:rsidRDefault="0065629C" w:rsidP="00656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b/>
          <w:bCs/>
          <w:sz w:val="24"/>
          <w:szCs w:val="24"/>
        </w:rPr>
        <w:t>Writing Steps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1.     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Read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Closely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: You will be given15 minutes to read and write on your cover sheet. Use this time to go over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the sources and make commentary. 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2.    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Analyze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the argument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: What claims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 each source making about the issue? What date or evidence does the source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offer? What assumptions, beliefs, or biased are evident?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3.    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Establish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your position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: Generalize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your potential stands but keep an open mind. The stronger, more mature writer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resist the temptation to oversimplify the issue or hone in on an obvious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thesis. The best responses will have considered the nuances and complexities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the topic.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4.    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Acknowledge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both sides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: Create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imaginary conversation between yourself and the author of the source. Would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they agree or disagree with you? Why? How?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5.    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Create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your thesis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: Create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thesis that is as complex as the topic demands. The thesis should appear after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a sentence or two that contextualizes the topic or issue for the reader.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6.    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Argue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  <w:u w:val="single"/>
        </w:rPr>
        <w:t>your claim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: Develop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claim by incorporating your own ideas into the conversation with the 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sources. Ex: “Source A takes a position similar to mine” “Source C would oppose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my position, but </w:t>
      </w:r>
      <w:proofErr w:type="gramStart"/>
      <w:r w:rsidRPr="0065629C">
        <w:rPr>
          <w:rFonts w:ascii="Times New Roman" w:eastAsia="Times New Roman" w:hAnsi="Times New Roman" w:cs="Times New Roman"/>
          <w:sz w:val="24"/>
          <w:szCs w:val="24"/>
        </w:rPr>
        <w:t>here’s</w:t>
      </w:r>
      <w:proofErr w:type="gramEnd"/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 why I still maintain its validity”</w:t>
      </w: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lastRenderedPageBreak/>
        <w:t>Middle-Scoring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essays:</w:t>
      </w: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These essays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generally provide a relatively brief contextualizing statement that helps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readers understand why they sh9ould engage with the issue at hand. They often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present a strong thesis, but it is generally rather bald and straight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forward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and does not do much to accommodate the complexity of the issue. The writers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quote source material and comment on it briefly in order to connect it to 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thesis; they forge links between their own positions and those represented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the sources, but the links are often either very literal or strained.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conclusions tend to be a bit repetitive, often returning to language 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similar to the thesis.</w:t>
      </w: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High-Scoring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Essays:</w:t>
      </w: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These essays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generally begin by contextualizing the issue at hand for readers, explaining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them briefly why educated, informed citizens ought to read on. Generally,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thesis in a high-scoring essay does justice to the complexity of the issue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being considered while foregrounding the writer’s position. In addition, 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essays provide an extended consideration of the sources that 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reference—they go beyond merely citing sources to assaying their significance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to the thesis being developed and forging connections between the writer’s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position and that of the author of the source. Writers of the top essays enter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into conversations with the sources that they choose rather than being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overwhelmed by them. These essays attribute information gained from 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rather than simply appropriating this information. Finally, these best essays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provide conclusions that do not merely summarize but address the “so what?”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issue: How should educated, informed citizens continue to think about the issue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at hand? How will it continue to influence the readers’ lives? The higher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scoring essays are typically going to be ones that discuss both sides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qualify rather than rigidly picking one side. </w:t>
      </w: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29C" w:rsidRPr="0065629C" w:rsidRDefault="0065629C" w:rsidP="00656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b/>
          <w:bCs/>
          <w:sz w:val="24"/>
          <w:szCs w:val="24"/>
        </w:rPr>
        <w:t>Sample citations within the essay</w:t>
      </w:r>
    </w:p>
    <w:p w:rsidR="0065629C" w:rsidRPr="0065629C" w:rsidRDefault="0065629C" w:rsidP="0065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Due to 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constraints they do not expect you to cite correct title and author. However,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you must cite your evidence or your score will be </w:t>
      </w:r>
      <w:r w:rsidRPr="0065629C">
        <w:rPr>
          <w:rFonts w:ascii="Times New Roman" w:eastAsia="Times New Roman" w:hAnsi="Times New Roman" w:cs="Times New Roman"/>
          <w:i/>
          <w:iCs/>
          <w:sz w:val="24"/>
          <w:szCs w:val="24"/>
        </w:rPr>
        <w:t>dramatically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 lowered.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·      Television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has brought widespread “penetration,” “geographic distribution,” and a “feeling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of direct contact” to the people of America (Source A).</w:t>
      </w:r>
    </w:p>
    <w:p w:rsidR="0065629C" w:rsidRPr="0065629C" w:rsidRDefault="0065629C" w:rsidP="0065629C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5629C">
        <w:rPr>
          <w:rFonts w:ascii="Times New Roman" w:eastAsia="Times New Roman" w:hAnsi="Times New Roman" w:cs="Times New Roman"/>
          <w:sz w:val="24"/>
          <w:szCs w:val="24"/>
        </w:rPr>
        <w:t>·      Walter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29C">
        <w:rPr>
          <w:rFonts w:ascii="Times New Roman" w:eastAsia="Times New Roman" w:hAnsi="Times New Roman" w:cs="Times New Roman"/>
          <w:sz w:val="24"/>
          <w:szCs w:val="24"/>
        </w:rPr>
        <w:t>Cronkite, a TV newsman got the correct story and reported it to the 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5629C">
        <w:rPr>
          <w:rFonts w:ascii="Times New Roman" w:eastAsia="Times New Roman" w:hAnsi="Times New Roman" w:cs="Times New Roman"/>
          <w:sz w:val="24"/>
          <w:szCs w:val="24"/>
        </w:rPr>
        <w:t xml:space="preserve">(Source E). </w:t>
      </w:r>
    </w:p>
    <w:p w:rsidR="00BE4547" w:rsidRPr="0065629C" w:rsidRDefault="00BE4547">
      <w:pPr>
        <w:rPr>
          <w:rFonts w:ascii="Times New Roman" w:hAnsi="Times New Roman" w:cs="Times New Roman"/>
          <w:sz w:val="24"/>
          <w:szCs w:val="24"/>
        </w:rPr>
      </w:pPr>
    </w:p>
    <w:sectPr w:rsidR="00BE4547" w:rsidRPr="0065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9C"/>
    <w:rsid w:val="0065629C"/>
    <w:rsid w:val="00B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56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2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629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56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2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629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dcterms:created xsi:type="dcterms:W3CDTF">2014-04-11T14:28:00Z</dcterms:created>
  <dcterms:modified xsi:type="dcterms:W3CDTF">2014-04-11T14:34:00Z</dcterms:modified>
</cp:coreProperties>
</file>