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636"/>
        <w:gridCol w:w="7344"/>
      </w:tblGrid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4A4C0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E1205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86FECD" wp14:editId="36E9F29D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305435</wp:posOffset>
                      </wp:positionV>
                      <wp:extent cx="0" cy="379730"/>
                      <wp:effectExtent l="76200" t="0" r="95250" b="58420"/>
                      <wp:wrapNone/>
                      <wp:docPr id="13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9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7" o:spid="_x0000_s1026" type="#_x0000_t32" style="position:absolute;margin-left:56.05pt;margin-top:24.05pt;width:0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DE120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Foundations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40" w:lineRule="auto"/>
              <w:ind w:right="-2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  <w:t>Marbury v. Madison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4FB" w:rsidRPr="00DE1205" w:rsidRDefault="00EF44FB" w:rsidP="00E2177F">
            <w:pPr>
              <w:spacing w:before="3" w:after="0" w:line="239" w:lineRule="auto"/>
              <w:ind w:left="102" w:right="152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  <w:t>McCulloch v. Maryland</w:t>
            </w:r>
          </w:p>
          <w:p w:rsidR="00EF44FB" w:rsidRPr="00DE1205" w:rsidRDefault="00EF44FB" w:rsidP="00F97174">
            <w:pPr>
              <w:spacing w:after="0" w:line="240" w:lineRule="auto"/>
              <w:ind w:right="-2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4FB" w:rsidRPr="00DE1205" w:rsidRDefault="00EF44FB" w:rsidP="00FB5EE3">
            <w:pPr>
              <w:spacing w:before="3" w:after="0" w:line="239" w:lineRule="auto"/>
              <w:ind w:left="102" w:right="152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 wp14:anchorId="280E66B2" wp14:editId="4B86957A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203200</wp:posOffset>
                  </wp:positionV>
                  <wp:extent cx="158750" cy="45720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205">
              <w:rPr>
                <w:rFonts w:ascii="Arial" w:hAnsi="Arial" w:cs="Arial"/>
                <w:b/>
                <w:sz w:val="20"/>
              </w:rPr>
              <w:t>Federalism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40" w:lineRule="auto"/>
              <w:ind w:right="-2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872EFE"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Burlington Railway v Chicago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4FB" w:rsidRPr="00DE1205" w:rsidRDefault="00EF44FB" w:rsidP="00FB5EE3">
            <w:pPr>
              <w:spacing w:before="3" w:after="0" w:line="239" w:lineRule="auto"/>
              <w:ind w:left="102" w:right="152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40" w:lineRule="auto"/>
              <w:ind w:right="-2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  <w:t>United States v. Lopez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3" w:after="0" w:line="239" w:lineRule="auto"/>
              <w:ind w:left="102" w:right="152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E1205">
              <w:rPr>
                <w:rFonts w:ascii="Arial" w:hAnsi="Arial" w:cs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75D1D8" wp14:editId="77002BE6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235585</wp:posOffset>
                      </wp:positionV>
                      <wp:extent cx="9525" cy="1009650"/>
                      <wp:effectExtent l="76200" t="0" r="66675" b="57150"/>
                      <wp:wrapNone/>
                      <wp:docPr id="1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009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8" o:spid="_x0000_s1026" type="#_x0000_t32" style="position:absolute;margin-left:54.95pt;margin-top:18.55pt;width:.75pt;height:79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DE1205">
              <w:rPr>
                <w:rFonts w:ascii="Arial" w:hAnsi="Arial" w:cs="Arial"/>
                <w:b/>
                <w:bCs/>
                <w:sz w:val="20"/>
              </w:rPr>
              <w:t xml:space="preserve"> Executive Powers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40" w:lineRule="auto"/>
              <w:ind w:right="-2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US v Nixon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4FB" w:rsidRPr="00DE1205" w:rsidRDefault="00EF44FB" w:rsidP="007A63EE">
            <w:pPr>
              <w:spacing w:before="12" w:after="0" w:line="228" w:lineRule="auto"/>
              <w:ind w:left="102" w:right="292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40" w:lineRule="auto"/>
              <w:ind w:right="-2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Clinton v Jones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4FB" w:rsidRPr="00DE1205" w:rsidRDefault="00EF44FB" w:rsidP="002929CE">
            <w:pPr>
              <w:spacing w:before="3" w:after="0" w:line="239" w:lineRule="auto"/>
              <w:ind w:left="102" w:right="152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4A4C05" w:rsidP="00F97174">
            <w:pPr>
              <w:spacing w:after="0" w:line="240" w:lineRule="auto"/>
              <w:ind w:right="-2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Train v NYC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4FB" w:rsidRPr="00DE1205" w:rsidRDefault="00EF44FB" w:rsidP="00990EAA">
            <w:pPr>
              <w:spacing w:before="3" w:after="0" w:line="239" w:lineRule="auto"/>
              <w:ind w:left="102" w:right="152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4A4C05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05" w:rsidRPr="00DE1205" w:rsidRDefault="004A4C05" w:rsidP="00F9717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05" w:rsidRPr="00DE1205" w:rsidRDefault="00474110" w:rsidP="00474110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NYC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  <w:t>v Clinton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C05" w:rsidRPr="00DE1205" w:rsidRDefault="004A4C05" w:rsidP="00ED403E">
            <w:pPr>
              <w:spacing w:before="3" w:after="0" w:line="239" w:lineRule="auto"/>
              <w:ind w:left="102" w:right="152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0D5BC6" w:rsidP="004A4C05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5932ACCA" wp14:editId="081BB59A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149860</wp:posOffset>
                  </wp:positionV>
                  <wp:extent cx="110977" cy="3590925"/>
                  <wp:effectExtent l="0" t="0" r="381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16" cy="380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44FB" w:rsidRPr="00DE1205">
              <w:rPr>
                <w:rFonts w:ascii="Arial" w:hAnsi="Arial" w:cs="Arial"/>
                <w:b/>
                <w:bCs/>
                <w:sz w:val="20"/>
              </w:rPr>
              <w:t>Civil Liberties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40" w:lineRule="auto"/>
              <w:ind w:right="-20"/>
              <w:rPr>
                <w:sz w:val="20"/>
                <w:szCs w:val="20"/>
              </w:rPr>
            </w:pPr>
            <w:proofErr w:type="spellStart"/>
            <w:r w:rsidRPr="00DE120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Gitlow</w:t>
            </w:r>
            <w:proofErr w:type="spellEnd"/>
            <w:r w:rsidRPr="00DE120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v New York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3" w:after="0" w:line="239" w:lineRule="auto"/>
              <w:ind w:left="102" w:right="152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jc w:val="center"/>
              <w:rPr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i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Citizens’ United v FCC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4FB" w:rsidRPr="00DE1205" w:rsidRDefault="00EF44FB" w:rsidP="000A61A7">
            <w:pPr>
              <w:spacing w:after="0" w:line="239" w:lineRule="auto"/>
              <w:ind w:left="102" w:right="159"/>
              <w:rPr>
                <w:rFonts w:ascii="Arial" w:eastAsia="Arial" w:hAnsi="Arial" w:cs="Arial"/>
                <w:sz w:val="16"/>
                <w:szCs w:val="20"/>
              </w:rPr>
            </w:pPr>
            <w:bookmarkStart w:id="0" w:name="_GoBack"/>
            <w:bookmarkEnd w:id="0"/>
          </w:p>
        </w:tc>
      </w:tr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jc w:val="center"/>
              <w:rPr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i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NY Times v Sullivan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12" w:after="0" w:line="228" w:lineRule="auto"/>
              <w:ind w:left="102" w:right="292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rPr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i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Miller v California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40" w:lineRule="auto"/>
              <w:ind w:left="102" w:right="127"/>
              <w:jc w:val="both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rPr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22" w:lineRule="exact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Texas v Johnson</w:t>
            </w:r>
          </w:p>
          <w:p w:rsidR="00EF44FB" w:rsidRPr="00DE1205" w:rsidRDefault="00EF44FB" w:rsidP="00F97174">
            <w:pPr>
              <w:spacing w:after="0" w:line="222" w:lineRule="exact"/>
              <w:ind w:left="102" w:right="-20"/>
              <w:rPr>
                <w:rFonts w:ascii="Arial" w:eastAsia="Arial" w:hAnsi="Arial" w:cs="Arial"/>
                <w:b/>
                <w:i/>
                <w:sz w:val="20"/>
                <w:szCs w:val="24"/>
                <w:u w:val="single"/>
              </w:rPr>
            </w:pP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40" w:lineRule="auto"/>
              <w:ind w:left="102" w:right="127"/>
              <w:jc w:val="both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rPr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22" w:lineRule="exact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Tinker v Des Moines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15" w:after="0" w:line="221" w:lineRule="auto"/>
              <w:ind w:right="145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jc w:val="center"/>
              <w:rPr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Default="00EF44FB" w:rsidP="00F97174">
            <w:pPr>
              <w:spacing w:after="0" w:line="222" w:lineRule="exact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 xml:space="preserve">Hazelwood v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Kuhlmeier</w:t>
            </w:r>
            <w:proofErr w:type="spellEnd"/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40" w:lineRule="auto"/>
              <w:ind w:left="102" w:right="127"/>
              <w:jc w:val="both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jc w:val="center"/>
              <w:rPr>
                <w:sz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22" w:lineRule="exact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Cantwell v Connecticut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40" w:lineRule="auto"/>
              <w:ind w:left="102" w:right="127"/>
              <w:jc w:val="both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jc w:val="center"/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22" w:lineRule="exact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 xml:space="preserve">Lemon v. </w:t>
            </w:r>
            <w:proofErr w:type="spellStart"/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Kurtzman</w:t>
            </w:r>
            <w:proofErr w:type="spellEnd"/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15" w:after="0" w:line="221" w:lineRule="auto"/>
              <w:ind w:right="145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F12409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09" w:rsidRPr="00DE1205" w:rsidRDefault="00F12409" w:rsidP="00F97174">
            <w:pPr>
              <w:jc w:val="center"/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09" w:rsidRPr="00DE1205" w:rsidRDefault="009D0BEF" w:rsidP="00F97174">
            <w:pPr>
              <w:spacing w:after="0" w:line="222" w:lineRule="exact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Loving v Virginia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09" w:rsidRPr="00DE1205" w:rsidRDefault="00F12409" w:rsidP="00F97174">
            <w:pPr>
              <w:spacing w:before="15" w:after="0" w:line="221" w:lineRule="auto"/>
              <w:ind w:right="145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0A699A" w:rsidRPr="00DE1205" w:rsidTr="000A699A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9A" w:rsidRPr="00DE1205" w:rsidRDefault="000A699A" w:rsidP="00F97174">
            <w:pPr>
              <w:jc w:val="center"/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9A" w:rsidRPr="00DE1205" w:rsidRDefault="000A699A" w:rsidP="00F97174">
            <w:pPr>
              <w:spacing w:after="0" w:line="222" w:lineRule="exact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McDonald v Chicago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9A" w:rsidRPr="00DE1205" w:rsidRDefault="000A699A" w:rsidP="00F97174">
            <w:pPr>
              <w:spacing w:before="15" w:after="0" w:line="221" w:lineRule="auto"/>
              <w:ind w:right="145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1F248C">
        <w:trPr>
          <w:trHeight w:val="5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C51985" w:rsidP="00F97174">
            <w:pPr>
              <w:spacing w:after="0" w:line="220" w:lineRule="exact"/>
              <w:ind w:left="138" w:right="-20"/>
              <w:rPr>
                <w:rFonts w:ascii="Arial" w:eastAsia="Arial" w:hAnsi="Arial" w:cs="Arial"/>
                <w:sz w:val="16"/>
                <w:szCs w:val="20"/>
              </w:rPr>
            </w:pPr>
            <w:r w:rsidRPr="00DE1205">
              <w:rPr>
                <w:rFonts w:ascii="Arial" w:hAnsi="Arial" w:cs="Arial"/>
                <w:b/>
                <w:bCs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19C1B5" wp14:editId="4F291AB7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120650</wp:posOffset>
                      </wp:positionV>
                      <wp:extent cx="1" cy="1171575"/>
                      <wp:effectExtent l="76200" t="0" r="57150" b="47625"/>
                      <wp:wrapNone/>
                      <wp:docPr id="17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" cy="1171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8" o:spid="_x0000_s1026" type="#_x0000_t32" style="position:absolute;margin-left:56.45pt;margin-top:9.5pt;width:0;height:92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DE120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</w:t>
            </w:r>
            <w:r w:rsidRPr="00DE1205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DE120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</w:t>
            </w:r>
            <w:r w:rsidRPr="00DE1205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E120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Lib</w:t>
            </w:r>
            <w:r w:rsidRPr="00DE120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 w:rsidRPr="00DE120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DE120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DE1205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DE120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DE1205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DE120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 w:rsidRPr="00DE120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DE120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 w:rsidRPr="00DE120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DE120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0A699A" w:rsidP="00F97174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i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4"/>
                <w:u w:val="single"/>
              </w:rPr>
              <w:t>G</w:t>
            </w:r>
            <w:r w:rsidRPr="00DE1205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4"/>
                <w:u w:val="single"/>
              </w:rPr>
              <w:t>r</w:t>
            </w: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i</w:t>
            </w:r>
            <w:r w:rsidRPr="00DE1205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4"/>
                <w:u w:val="single"/>
              </w:rPr>
              <w:t>s</w:t>
            </w:r>
            <w:r w:rsidRPr="00DE1205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4"/>
                <w:u w:val="single"/>
              </w:rPr>
              <w:t>w</w:t>
            </w: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old</w:t>
            </w:r>
            <w:r w:rsidRPr="00DE1205"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4"/>
                <w:u w:val="single"/>
              </w:rPr>
              <w:t xml:space="preserve"> </w:t>
            </w:r>
            <w:r w:rsidRPr="00DE1205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4"/>
                <w:u w:val="single"/>
              </w:rPr>
              <w:t>v</w:t>
            </w: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. Conn</w:t>
            </w:r>
            <w:r w:rsidRPr="00DE1205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4"/>
                <w:u w:val="single"/>
              </w:rPr>
              <w:t>ec</w:t>
            </w:r>
            <w:r w:rsidRPr="00DE1205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4"/>
                <w:u w:val="single"/>
              </w:rPr>
              <w:t>t</w:t>
            </w: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i</w:t>
            </w:r>
            <w:r w:rsidRPr="00DE1205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4"/>
                <w:u w:val="single"/>
              </w:rPr>
              <w:t>c</w:t>
            </w: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ut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22" w:lineRule="exact"/>
              <w:ind w:left="102" w:right="-20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E552E3">
        <w:trPr>
          <w:trHeight w:val="5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0A699A" w:rsidP="00F97174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i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4"/>
                <w:u w:val="single"/>
              </w:rPr>
              <w:t>Roe v. Wade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39" w:lineRule="auto"/>
              <w:ind w:left="102" w:right="159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0D5BC6" w:rsidRPr="00DE1205" w:rsidTr="00E552E3">
        <w:trPr>
          <w:trHeight w:val="5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C6" w:rsidRPr="00DE1205" w:rsidRDefault="000D5BC6" w:rsidP="00F97174">
            <w:pPr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C6" w:rsidRPr="00DE1205" w:rsidRDefault="000A699A" w:rsidP="00F97174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4"/>
                <w:u w:val="single"/>
              </w:rPr>
              <w:t>Planned Parenthood v Casey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C6" w:rsidRPr="00DE1205" w:rsidRDefault="000D5BC6" w:rsidP="00F97174">
            <w:pPr>
              <w:spacing w:after="0" w:line="239" w:lineRule="auto"/>
              <w:ind w:left="102" w:right="159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E552E3">
        <w:trPr>
          <w:trHeight w:val="4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0A699A" w:rsidP="00F97174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i/>
                <w:sz w:val="20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4"/>
                <w:u w:val="single"/>
              </w:rPr>
              <w:t>Cruzan v Missouri Health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 w:line="240" w:lineRule="auto"/>
              <w:ind w:left="102" w:right="127"/>
              <w:jc w:val="both"/>
              <w:rPr>
                <w:rFonts w:ascii="Arial" w:eastAsia="Arial" w:hAnsi="Arial" w:cs="Arial"/>
                <w:sz w:val="16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20"/>
              </w:rPr>
              <w:t>.</w:t>
            </w:r>
          </w:p>
        </w:tc>
      </w:tr>
      <w:tr w:rsidR="00EF44FB" w:rsidRPr="00DE1205" w:rsidTr="00E552E3">
        <w:trPr>
          <w:trHeight w:val="46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9A" w:rsidRPr="00DE1205" w:rsidRDefault="000A699A" w:rsidP="000A699A">
            <w:pPr>
              <w:spacing w:after="0" w:line="220" w:lineRule="exact"/>
              <w:ind w:left="138" w:right="-20"/>
              <w:jc w:val="center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 w:rsidRPr="00DE1205">
              <w:rPr>
                <w:rFonts w:ascii="Arial" w:eastAsia="Arial" w:hAnsi="Arial" w:cs="Arial"/>
                <w:b/>
                <w:bCs/>
                <w:sz w:val="20"/>
                <w:szCs w:val="24"/>
              </w:rPr>
              <w:t>Ci</w:t>
            </w:r>
            <w:r w:rsidRPr="00DE1205">
              <w:rPr>
                <w:rFonts w:ascii="Arial" w:eastAsia="Arial" w:hAnsi="Arial" w:cs="Arial"/>
                <w:b/>
                <w:bCs/>
                <w:spacing w:val="2"/>
                <w:sz w:val="20"/>
                <w:szCs w:val="24"/>
              </w:rPr>
              <w:t>v</w:t>
            </w:r>
            <w:r w:rsidRPr="00DE1205">
              <w:rPr>
                <w:rFonts w:ascii="Arial" w:eastAsia="Arial" w:hAnsi="Arial" w:cs="Arial"/>
                <w:b/>
                <w:bCs/>
                <w:sz w:val="20"/>
                <w:szCs w:val="24"/>
              </w:rPr>
              <w:t>il</w:t>
            </w:r>
            <w:r w:rsidRPr="00DE1205">
              <w:rPr>
                <w:rFonts w:ascii="Arial" w:eastAsia="Arial" w:hAnsi="Arial" w:cs="Arial"/>
                <w:b/>
                <w:bCs/>
                <w:spacing w:val="-5"/>
                <w:sz w:val="20"/>
                <w:szCs w:val="24"/>
              </w:rPr>
              <w:t xml:space="preserve"> </w:t>
            </w:r>
            <w:r w:rsidRPr="00DE1205">
              <w:rPr>
                <w:rFonts w:ascii="Arial" w:eastAsia="Arial" w:hAnsi="Arial" w:cs="Arial"/>
                <w:b/>
                <w:bCs/>
                <w:sz w:val="20"/>
                <w:szCs w:val="24"/>
              </w:rPr>
              <w:t>Rights</w:t>
            </w:r>
          </w:p>
          <w:p w:rsidR="00EF44FB" w:rsidRPr="00DE1205" w:rsidRDefault="000A699A" w:rsidP="000A699A">
            <w:pPr>
              <w:spacing w:after="0"/>
              <w:rPr>
                <w:sz w:val="18"/>
              </w:rPr>
            </w:pPr>
            <w:r w:rsidRPr="00DE1205">
              <w:rPr>
                <w:rFonts w:ascii="Arial" w:hAnsi="Arial" w:cs="Arial"/>
                <w:b/>
                <w:bCs/>
                <w:i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C671AE" wp14:editId="4603EEA9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180340</wp:posOffset>
                      </wp:positionV>
                      <wp:extent cx="0" cy="2009775"/>
                      <wp:effectExtent l="76200" t="0" r="76200" b="47625"/>
                      <wp:wrapNone/>
                      <wp:docPr id="5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9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8" o:spid="_x0000_s1026" type="#_x0000_t32" style="position:absolute;margin-left:55.45pt;margin-top:14.2pt;width:0;height:15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VdMwIAAF8EAAAOAAAAZHJzL2Uyb0RvYy54bWysVMGO2jAQvVfqP1i+QwgNL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A13815">
              <w:rPr>
                <w:rFonts w:ascii="Arial" w:eastAsia="Arial" w:hAnsi="Arial" w:cs="Arial"/>
                <w:b/>
                <w:bCs/>
                <w:i/>
                <w:sz w:val="18"/>
                <w:szCs w:val="24"/>
              </w:rPr>
              <w:t>Procedural Due Process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0A699A" w:rsidP="00F97174">
            <w:pPr>
              <w:spacing w:after="0" w:line="222" w:lineRule="exact"/>
              <w:ind w:right="-20"/>
              <w:rPr>
                <w:rFonts w:ascii="Arial" w:eastAsia="Arial" w:hAnsi="Arial" w:cs="Arial"/>
                <w:b/>
                <w:i/>
                <w:sz w:val="20"/>
                <w:szCs w:val="24"/>
                <w:u w:val="single"/>
              </w:rPr>
            </w:pPr>
            <w:proofErr w:type="spellStart"/>
            <w:r w:rsidRPr="00DE1205">
              <w:rPr>
                <w:rFonts w:ascii="Arial" w:hAnsi="Arial" w:cs="Arial"/>
                <w:b/>
                <w:bCs/>
                <w:i/>
                <w:sz w:val="20"/>
                <w:szCs w:val="24"/>
                <w:u w:val="single"/>
              </w:rPr>
              <w:t>Mapp</w:t>
            </w:r>
            <w:proofErr w:type="spellEnd"/>
            <w:r w:rsidRPr="00DE1205">
              <w:rPr>
                <w:rFonts w:ascii="Arial" w:hAnsi="Arial" w:cs="Arial"/>
                <w:b/>
                <w:bCs/>
                <w:i/>
                <w:sz w:val="20"/>
                <w:szCs w:val="24"/>
                <w:u w:val="single"/>
              </w:rPr>
              <w:t xml:space="preserve"> v Ohio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15" w:after="0" w:line="221" w:lineRule="auto"/>
              <w:ind w:left="102" w:right="145"/>
              <w:rPr>
                <w:rFonts w:ascii="Arial" w:eastAsia="Arial" w:hAnsi="Arial" w:cs="Arial"/>
                <w:sz w:val="16"/>
                <w:szCs w:val="20"/>
              </w:rPr>
            </w:pPr>
          </w:p>
        </w:tc>
      </w:tr>
      <w:tr w:rsidR="00EF44FB" w:rsidRPr="00DE1205" w:rsidTr="00E552E3">
        <w:trPr>
          <w:trHeight w:val="4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9D0BEF">
            <w:pPr>
              <w:spacing w:after="0"/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0A699A" w:rsidP="00F97174">
            <w:pPr>
              <w:spacing w:after="0" w:line="222" w:lineRule="exact"/>
              <w:ind w:right="-20"/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US v Leon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15" w:after="0" w:line="221" w:lineRule="auto"/>
              <w:ind w:right="145"/>
              <w:rPr>
                <w:rFonts w:ascii="Arial" w:eastAsia="Arial" w:hAnsi="Arial" w:cs="Arial"/>
                <w:spacing w:val="-1"/>
                <w:sz w:val="16"/>
                <w:szCs w:val="20"/>
              </w:rPr>
            </w:pPr>
          </w:p>
        </w:tc>
      </w:tr>
      <w:tr w:rsidR="00EF44FB" w:rsidRPr="00DE1205" w:rsidTr="001F248C">
        <w:trPr>
          <w:trHeight w:val="5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1F248C">
            <w:pPr>
              <w:spacing w:after="0"/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0A699A" w:rsidP="00F97174">
            <w:pPr>
              <w:spacing w:after="0" w:line="222" w:lineRule="exact"/>
              <w:ind w:right="-20"/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4"/>
                <w:u w:val="single"/>
              </w:rPr>
              <w:t>Maryland v King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15" w:after="0" w:line="221" w:lineRule="auto"/>
              <w:ind w:left="102" w:right="145"/>
              <w:rPr>
                <w:rFonts w:ascii="Arial" w:eastAsia="Arial" w:hAnsi="Arial" w:cs="Arial"/>
                <w:spacing w:val="-1"/>
                <w:sz w:val="16"/>
                <w:szCs w:val="20"/>
              </w:rPr>
            </w:pPr>
          </w:p>
        </w:tc>
      </w:tr>
      <w:tr w:rsidR="00EF44FB" w:rsidRPr="00DE1205" w:rsidTr="00E552E3">
        <w:trPr>
          <w:trHeight w:val="4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E45838" w:rsidRDefault="009D0BEF" w:rsidP="00F97174">
            <w:pPr>
              <w:spacing w:after="0" w:line="222" w:lineRule="exact"/>
              <w:ind w:right="-20"/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Benton v Maryland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15" w:after="0" w:line="221" w:lineRule="auto"/>
              <w:ind w:left="102" w:right="145"/>
              <w:rPr>
                <w:rFonts w:ascii="Arial" w:eastAsia="Arial" w:hAnsi="Arial" w:cs="Arial"/>
                <w:spacing w:val="-1"/>
                <w:sz w:val="16"/>
                <w:szCs w:val="20"/>
              </w:rPr>
            </w:pPr>
          </w:p>
        </w:tc>
      </w:tr>
      <w:tr w:rsidR="00EF44FB" w:rsidRPr="00DE1205" w:rsidTr="00E552E3">
        <w:trPr>
          <w:trHeight w:val="5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EF" w:rsidRPr="00DE1205" w:rsidRDefault="009D0BEF" w:rsidP="009D0BEF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i/>
                <w:sz w:val="20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Miranda v Arizona</w:t>
            </w:r>
          </w:p>
          <w:p w:rsidR="00EF44FB" w:rsidRPr="00DE1205" w:rsidRDefault="00EF44FB" w:rsidP="00F97174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4"/>
                <w:u w:val="single"/>
              </w:rPr>
            </w:pP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15" w:after="0" w:line="221" w:lineRule="auto"/>
              <w:ind w:left="102" w:right="145"/>
              <w:rPr>
                <w:rFonts w:ascii="Arial" w:eastAsia="Arial" w:hAnsi="Arial" w:cs="Arial"/>
                <w:spacing w:val="-1"/>
                <w:sz w:val="16"/>
                <w:szCs w:val="20"/>
              </w:rPr>
            </w:pPr>
          </w:p>
        </w:tc>
      </w:tr>
      <w:tr w:rsidR="00EF44FB" w:rsidRPr="00DE1205" w:rsidTr="00E552E3">
        <w:trPr>
          <w:trHeight w:val="4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9D0BEF" w:rsidP="009D0BEF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i/>
                <w:sz w:val="20"/>
                <w:szCs w:val="24"/>
                <w:u w:val="single"/>
              </w:rPr>
              <w:t>Gideon v Wainwright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15" w:after="0" w:line="221" w:lineRule="auto"/>
              <w:ind w:left="102" w:right="145"/>
              <w:rPr>
                <w:rFonts w:ascii="Arial" w:eastAsia="Arial" w:hAnsi="Arial" w:cs="Arial"/>
                <w:spacing w:val="-1"/>
                <w:sz w:val="16"/>
                <w:szCs w:val="20"/>
              </w:rPr>
            </w:pPr>
          </w:p>
        </w:tc>
      </w:tr>
      <w:tr w:rsidR="00EF44FB" w:rsidRPr="00DE1205" w:rsidTr="00E552E3">
        <w:trPr>
          <w:trHeight w:val="5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9A" w:rsidRDefault="009D0BEF" w:rsidP="000A699A">
            <w:pPr>
              <w:spacing w:line="240" w:lineRule="auto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i/>
                <w:sz w:val="20"/>
                <w:szCs w:val="24"/>
                <w:u w:val="single"/>
              </w:rPr>
              <w:t>Gregg v Georgia</w:t>
            </w:r>
          </w:p>
          <w:p w:rsidR="00EF44FB" w:rsidRPr="00DE1205" w:rsidRDefault="000A699A" w:rsidP="00F97174">
            <w:pPr>
              <w:spacing w:after="0" w:line="240" w:lineRule="auto"/>
              <w:ind w:right="-20"/>
              <w:rPr>
                <w:rFonts w:ascii="Arial" w:hAnsi="Arial" w:cs="Arial"/>
                <w:b/>
                <w:bCs/>
                <w:i/>
                <w:sz w:val="20"/>
                <w:szCs w:val="24"/>
                <w:u w:val="single"/>
              </w:rPr>
            </w:pPr>
            <w:r w:rsidRPr="00DE1205"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  <w:t>Roper v Simmons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15" w:after="0" w:line="221" w:lineRule="auto"/>
              <w:ind w:left="102" w:right="145"/>
              <w:rPr>
                <w:rFonts w:ascii="Arial" w:eastAsia="Arial" w:hAnsi="Arial" w:cs="Arial"/>
                <w:spacing w:val="-1"/>
                <w:sz w:val="16"/>
                <w:szCs w:val="20"/>
              </w:rPr>
            </w:pPr>
          </w:p>
        </w:tc>
      </w:tr>
      <w:tr w:rsidR="00EF44FB" w:rsidRPr="00DE1205" w:rsidTr="00E552E3">
        <w:trPr>
          <w:trHeight w:val="5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9A" w:rsidRPr="00A13815" w:rsidRDefault="000A699A" w:rsidP="000A699A">
            <w:pPr>
              <w:spacing w:after="0" w:line="220" w:lineRule="exact"/>
              <w:ind w:left="138" w:right="-20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A13815">
              <w:rPr>
                <w:rFonts w:ascii="Arial" w:eastAsia="Arial" w:hAnsi="Arial" w:cs="Arial"/>
                <w:b/>
                <w:bCs/>
                <w:sz w:val="18"/>
                <w:szCs w:val="20"/>
              </w:rPr>
              <w:t>Ci</w:t>
            </w:r>
            <w:r w:rsidRPr="00A13815">
              <w:rPr>
                <w:rFonts w:ascii="Arial" w:eastAsia="Arial" w:hAnsi="Arial" w:cs="Arial"/>
                <w:b/>
                <w:bCs/>
                <w:spacing w:val="2"/>
                <w:sz w:val="18"/>
                <w:szCs w:val="20"/>
              </w:rPr>
              <w:t>v</w:t>
            </w:r>
            <w:r w:rsidRPr="00A13815">
              <w:rPr>
                <w:rFonts w:ascii="Arial" w:eastAsia="Arial" w:hAnsi="Arial" w:cs="Arial"/>
                <w:b/>
                <w:bCs/>
                <w:sz w:val="18"/>
                <w:szCs w:val="20"/>
              </w:rPr>
              <w:t>il</w:t>
            </w:r>
            <w:r w:rsidRPr="00A13815">
              <w:rPr>
                <w:rFonts w:ascii="Arial" w:eastAsia="Arial" w:hAnsi="Arial" w:cs="Arial"/>
                <w:b/>
                <w:bCs/>
                <w:spacing w:val="-5"/>
                <w:sz w:val="18"/>
                <w:szCs w:val="20"/>
              </w:rPr>
              <w:t xml:space="preserve"> </w:t>
            </w:r>
            <w:r w:rsidRPr="00A13815">
              <w:rPr>
                <w:rFonts w:ascii="Arial" w:eastAsia="Arial" w:hAnsi="Arial" w:cs="Arial"/>
                <w:b/>
                <w:bCs/>
                <w:sz w:val="18"/>
                <w:szCs w:val="20"/>
              </w:rPr>
              <w:t>Rights</w:t>
            </w:r>
          </w:p>
          <w:p w:rsidR="00EF44FB" w:rsidRPr="00DE1205" w:rsidRDefault="000A699A" w:rsidP="000A699A">
            <w:pPr>
              <w:spacing w:after="0"/>
              <w:rPr>
                <w:sz w:val="18"/>
              </w:rPr>
            </w:pPr>
            <w:r w:rsidRPr="00A13815">
              <w:rPr>
                <w:rFonts w:ascii="Arial" w:hAnsi="Arial" w:cs="Arial"/>
                <w:b/>
                <w:bCs/>
                <w:i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58908F" wp14:editId="54AE76BE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172720</wp:posOffset>
                      </wp:positionV>
                      <wp:extent cx="0" cy="1876425"/>
                      <wp:effectExtent l="76200" t="0" r="76200" b="47625"/>
                      <wp:wrapNone/>
                      <wp:docPr id="8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76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8" o:spid="_x0000_s1026" type="#_x0000_t32" style="position:absolute;margin-left:55.7pt;margin-top:13.6pt;width:0;height:14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C/Mw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20"/>
              </w:rPr>
              <w:t xml:space="preserve">Substantive Due </w:t>
            </w:r>
            <w:r w:rsidRPr="00A13815">
              <w:rPr>
                <w:rFonts w:ascii="Arial" w:eastAsia="Arial" w:hAnsi="Arial" w:cs="Arial"/>
                <w:b/>
                <w:bCs/>
                <w:i/>
                <w:sz w:val="18"/>
                <w:szCs w:val="20"/>
              </w:rPr>
              <w:t>Process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0A699A" w:rsidP="00F97174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</w:pPr>
            <w:r w:rsidRPr="003920A3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u w:val="single"/>
              </w:rPr>
              <w:t>Plessy v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u w:val="single"/>
              </w:rPr>
              <w:t>.</w:t>
            </w:r>
            <w:r w:rsidRPr="003920A3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u w:val="single"/>
              </w:rPr>
              <w:t xml:space="preserve"> Ferguson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15" w:after="0" w:line="221" w:lineRule="auto"/>
              <w:ind w:left="102" w:right="145"/>
              <w:rPr>
                <w:rFonts w:ascii="Arial" w:eastAsia="Arial" w:hAnsi="Arial" w:cs="Arial"/>
                <w:spacing w:val="-1"/>
                <w:sz w:val="16"/>
                <w:szCs w:val="20"/>
              </w:rPr>
            </w:pPr>
          </w:p>
        </w:tc>
      </w:tr>
      <w:tr w:rsidR="00EF44FB" w:rsidRPr="00DE1205" w:rsidTr="00FB5EE3">
        <w:trPr>
          <w:trHeight w:val="5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9D0BEF">
            <w:pPr>
              <w:spacing w:after="0"/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9A" w:rsidRPr="003920A3" w:rsidRDefault="000A699A" w:rsidP="000A699A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u w:val="single"/>
              </w:rPr>
            </w:pPr>
            <w:r w:rsidRPr="003920A3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u w:val="single"/>
              </w:rPr>
              <w:t>Brown v. Board of Education</w:t>
            </w:r>
          </w:p>
          <w:p w:rsidR="00EF44FB" w:rsidRPr="00DE1205" w:rsidRDefault="00EF44FB" w:rsidP="00F97174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</w:pP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4FB" w:rsidRPr="00DE1205" w:rsidRDefault="00EF44FB" w:rsidP="00ED403E">
            <w:pPr>
              <w:spacing w:before="15" w:after="0" w:line="221" w:lineRule="auto"/>
              <w:ind w:right="145"/>
              <w:rPr>
                <w:rFonts w:ascii="Arial" w:eastAsia="Arial" w:hAnsi="Arial" w:cs="Arial"/>
                <w:spacing w:val="-1"/>
                <w:sz w:val="16"/>
                <w:szCs w:val="20"/>
              </w:rPr>
            </w:pPr>
          </w:p>
        </w:tc>
      </w:tr>
      <w:tr w:rsidR="00EF44FB" w:rsidRPr="00DE1205" w:rsidTr="002079CB">
        <w:trPr>
          <w:trHeight w:val="5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9A" w:rsidRPr="003920A3" w:rsidRDefault="000A699A" w:rsidP="000A699A">
            <w:pPr>
              <w:spacing w:after="0" w:line="240" w:lineRule="auto"/>
              <w:ind w:right="-20"/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 w:rsidRPr="003920A3"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  <w:t>California Regents v. Bakke</w:t>
            </w:r>
          </w:p>
          <w:p w:rsidR="00EF44FB" w:rsidRPr="003920A3" w:rsidRDefault="00EF44FB" w:rsidP="000A699A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</w:pP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4FB" w:rsidRPr="002079CB" w:rsidRDefault="00EF44FB" w:rsidP="00ED403E">
            <w:pPr>
              <w:spacing w:after="0" w:line="222" w:lineRule="exact"/>
              <w:ind w:right="-20"/>
              <w:rPr>
                <w:rFonts w:ascii="Arial" w:eastAsia="Arial" w:hAnsi="Arial" w:cs="Arial"/>
                <w:spacing w:val="1"/>
                <w:sz w:val="16"/>
                <w:szCs w:val="20"/>
              </w:rPr>
            </w:pPr>
          </w:p>
        </w:tc>
      </w:tr>
      <w:tr w:rsidR="00EF44FB" w:rsidRPr="00DE1205" w:rsidTr="00E552E3">
        <w:trPr>
          <w:trHeight w:val="5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3920A3" w:rsidRDefault="000A699A" w:rsidP="000A699A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4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  <w:t>Grutter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v. Bollinger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15" w:after="0" w:line="221" w:lineRule="auto"/>
              <w:ind w:left="102" w:right="145"/>
              <w:rPr>
                <w:rFonts w:ascii="Arial" w:eastAsia="Arial" w:hAnsi="Arial" w:cs="Arial"/>
                <w:spacing w:val="-1"/>
                <w:sz w:val="16"/>
                <w:szCs w:val="20"/>
              </w:rPr>
            </w:pPr>
          </w:p>
        </w:tc>
      </w:tr>
      <w:tr w:rsidR="00EF44FB" w:rsidRPr="00DE1205" w:rsidTr="00E552E3">
        <w:trPr>
          <w:trHeight w:val="5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3920A3" w:rsidRDefault="000A699A" w:rsidP="009D0BEF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i/>
                <w:sz w:val="20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4"/>
                <w:u w:val="single"/>
              </w:rPr>
              <w:t>Shelby County v Holder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15" w:after="0" w:line="221" w:lineRule="auto"/>
              <w:ind w:left="102" w:right="145"/>
              <w:rPr>
                <w:rFonts w:ascii="Arial" w:eastAsia="Arial" w:hAnsi="Arial" w:cs="Arial"/>
                <w:spacing w:val="-1"/>
                <w:sz w:val="16"/>
                <w:szCs w:val="20"/>
              </w:rPr>
            </w:pPr>
          </w:p>
        </w:tc>
      </w:tr>
      <w:tr w:rsidR="00C51985" w:rsidRPr="00DE1205" w:rsidTr="00E552E3">
        <w:trPr>
          <w:trHeight w:val="5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85" w:rsidRPr="00DE1205" w:rsidRDefault="00C51985" w:rsidP="00F97174">
            <w:pPr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85" w:rsidRPr="003920A3" w:rsidRDefault="009D0BEF" w:rsidP="00F97174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3920A3"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  <w:t>L</w:t>
            </w:r>
            <w:r w:rsidRPr="003920A3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  <w:u w:val="single"/>
              </w:rPr>
              <w:t>a</w:t>
            </w:r>
            <w:r w:rsidRPr="003920A3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  <w:u w:val="single"/>
              </w:rPr>
              <w:t>w</w:t>
            </w:r>
            <w:r w:rsidRPr="003920A3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  <w:u w:val="single"/>
              </w:rPr>
              <w:t>re</w:t>
            </w:r>
            <w:r w:rsidRPr="003920A3"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  <w:t>n</w:t>
            </w:r>
            <w:r w:rsidRPr="003920A3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  <w:u w:val="single"/>
              </w:rPr>
              <w:t>c</w:t>
            </w:r>
            <w:r w:rsidRPr="003920A3"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Pr="003920A3"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Pr="003920A3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  <w:u w:val="single"/>
              </w:rPr>
              <w:t>v</w:t>
            </w:r>
            <w:r w:rsidRPr="003920A3"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  <w:t>.</w:t>
            </w:r>
            <w:r w:rsidRPr="003920A3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3920A3"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  <w:u w:val="single"/>
              </w:rPr>
              <w:t>T</w:t>
            </w:r>
            <w:r w:rsidRPr="003920A3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  <w:u w:val="single"/>
              </w:rPr>
              <w:t>ex</w:t>
            </w:r>
            <w:r w:rsidRPr="003920A3"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  <w:u w:val="single"/>
              </w:rPr>
              <w:t>a</w:t>
            </w:r>
            <w:r w:rsidRPr="003920A3"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  <w:t>s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85" w:rsidRPr="00DE1205" w:rsidRDefault="00C51985" w:rsidP="00F97174">
            <w:pPr>
              <w:spacing w:before="15" w:after="0" w:line="221" w:lineRule="auto"/>
              <w:ind w:left="102" w:right="145"/>
              <w:rPr>
                <w:rFonts w:ascii="Arial" w:eastAsia="Arial" w:hAnsi="Arial" w:cs="Arial"/>
                <w:spacing w:val="-1"/>
                <w:sz w:val="16"/>
                <w:szCs w:val="20"/>
              </w:rPr>
            </w:pPr>
          </w:p>
        </w:tc>
      </w:tr>
      <w:tr w:rsidR="00EF44FB" w:rsidRPr="00DE1205" w:rsidTr="00E552E3">
        <w:trPr>
          <w:trHeight w:val="5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rPr>
                <w:sz w:val="1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3920A3" w:rsidRDefault="009D0BEF" w:rsidP="00F97174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  <w:u w:val="single"/>
              </w:rPr>
              <w:t>Windsor v. United States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FB" w:rsidRPr="00DE1205" w:rsidRDefault="00EF44FB" w:rsidP="00F97174">
            <w:pPr>
              <w:spacing w:before="15" w:after="0" w:line="221" w:lineRule="auto"/>
              <w:ind w:left="102" w:right="145"/>
              <w:rPr>
                <w:rFonts w:ascii="Arial" w:eastAsia="Arial" w:hAnsi="Arial" w:cs="Arial"/>
                <w:spacing w:val="-1"/>
                <w:sz w:val="16"/>
                <w:szCs w:val="20"/>
              </w:rPr>
            </w:pPr>
          </w:p>
        </w:tc>
      </w:tr>
    </w:tbl>
    <w:p w:rsidR="00B13C22" w:rsidRPr="00BD7BAF" w:rsidRDefault="00B13C22" w:rsidP="00B13C22">
      <w:pPr>
        <w:spacing w:after="0" w:line="227" w:lineRule="exact"/>
        <w:ind w:right="-20"/>
        <w:rPr>
          <w:rFonts w:ascii="Arial" w:eastAsia="Arial" w:hAnsi="Arial" w:cs="Arial"/>
          <w:b/>
          <w:bCs/>
          <w:sz w:val="20"/>
          <w:szCs w:val="20"/>
        </w:rPr>
        <w:sectPr w:rsidR="00B13C22" w:rsidRPr="00BD7BAF" w:rsidSect="00C51985">
          <w:headerReference w:type="default" r:id="rId9"/>
          <w:headerReference w:type="first" r:id="rId10"/>
          <w:type w:val="continuous"/>
          <w:pgSz w:w="15840" w:h="12240" w:orient="landscape"/>
          <w:pgMar w:top="1180" w:right="1260" w:bottom="280" w:left="1320" w:header="720" w:footer="720" w:gutter="0"/>
          <w:cols w:space="587"/>
          <w:titlePg/>
          <w:docGrid w:linePitch="299"/>
        </w:sectPr>
      </w:pPr>
    </w:p>
    <w:p w:rsidR="00B13C22" w:rsidRPr="00DE1205" w:rsidRDefault="00B13C22" w:rsidP="00B13C22">
      <w:pPr>
        <w:spacing w:after="0"/>
        <w:rPr>
          <w:sz w:val="18"/>
        </w:rPr>
        <w:sectPr w:rsidR="00B13C22" w:rsidRPr="00DE1205">
          <w:type w:val="continuous"/>
          <w:pgSz w:w="15840" w:h="12240" w:orient="landscape"/>
          <w:pgMar w:top="1900" w:right="1260" w:bottom="280" w:left="1320" w:header="720" w:footer="720" w:gutter="0"/>
          <w:cols w:space="720"/>
        </w:sectPr>
      </w:pPr>
    </w:p>
    <w:p w:rsidR="00182920" w:rsidRPr="00E552E3" w:rsidRDefault="00182920" w:rsidP="00E552E3">
      <w:pPr>
        <w:tabs>
          <w:tab w:val="left" w:pos="1920"/>
        </w:tabs>
      </w:pPr>
    </w:p>
    <w:sectPr w:rsidR="00182920" w:rsidRPr="00E552E3">
      <w:headerReference w:type="default" r:id="rId11"/>
      <w:type w:val="continuous"/>
      <w:pgSz w:w="15840" w:h="12240" w:orient="landscape"/>
      <w:pgMar w:top="1900" w:right="12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AD" w:rsidRDefault="00391FAD">
      <w:pPr>
        <w:spacing w:after="0" w:line="240" w:lineRule="auto"/>
      </w:pPr>
      <w:r>
        <w:separator/>
      </w:r>
    </w:p>
  </w:endnote>
  <w:endnote w:type="continuationSeparator" w:id="0">
    <w:p w:rsidR="00391FAD" w:rsidRDefault="0039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AD" w:rsidRDefault="00391FAD">
      <w:pPr>
        <w:spacing w:after="0" w:line="240" w:lineRule="auto"/>
      </w:pPr>
      <w:r>
        <w:separator/>
      </w:r>
    </w:p>
  </w:footnote>
  <w:footnote w:type="continuationSeparator" w:id="0">
    <w:p w:rsidR="00391FAD" w:rsidRDefault="0039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36B" w:rsidRPr="00153A22" w:rsidRDefault="002B636B" w:rsidP="00153A22">
    <w:pPr>
      <w:spacing w:after="0" w:line="252" w:lineRule="exact"/>
      <w:ind w:left="3541" w:right="-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bCs/>
        <w:sz w:val="24"/>
        <w:szCs w:val="24"/>
      </w:rPr>
      <w:t>ESSE</w:t>
    </w:r>
    <w:r>
      <w:rPr>
        <w:rFonts w:ascii="Arial" w:eastAsia="Arial" w:hAnsi="Arial" w:cs="Arial"/>
        <w:b/>
        <w:bCs/>
        <w:spacing w:val="-1"/>
        <w:sz w:val="24"/>
        <w:szCs w:val="24"/>
      </w:rPr>
      <w:t>NT</w:t>
    </w:r>
    <w:r>
      <w:rPr>
        <w:rFonts w:ascii="Arial" w:eastAsia="Arial" w:hAnsi="Arial" w:cs="Arial"/>
        <w:b/>
        <w:bCs/>
        <w:sz w:val="24"/>
        <w:szCs w:val="24"/>
      </w:rPr>
      <w:t>I</w:t>
    </w:r>
    <w:r>
      <w:rPr>
        <w:rFonts w:ascii="Arial" w:eastAsia="Arial" w:hAnsi="Arial" w:cs="Arial"/>
        <w:b/>
        <w:bCs/>
        <w:spacing w:val="-1"/>
        <w:sz w:val="24"/>
        <w:szCs w:val="24"/>
      </w:rPr>
      <w:t>A</w:t>
    </w:r>
    <w:r>
      <w:rPr>
        <w:rFonts w:ascii="Arial" w:eastAsia="Arial" w:hAnsi="Arial" w:cs="Arial"/>
        <w:b/>
        <w:bCs/>
        <w:sz w:val="24"/>
        <w:szCs w:val="24"/>
      </w:rPr>
      <w:t xml:space="preserve">L </w:t>
    </w:r>
    <w:r>
      <w:rPr>
        <w:rFonts w:ascii="Arial" w:eastAsia="Arial" w:hAnsi="Arial" w:cs="Arial"/>
        <w:b/>
        <w:bCs/>
        <w:spacing w:val="-1"/>
        <w:sz w:val="24"/>
        <w:szCs w:val="24"/>
      </w:rPr>
      <w:t>C</w:t>
    </w:r>
    <w:r>
      <w:rPr>
        <w:rFonts w:ascii="Arial" w:eastAsia="Arial" w:hAnsi="Arial" w:cs="Arial"/>
        <w:b/>
        <w:bCs/>
        <w:sz w:val="24"/>
        <w:szCs w:val="24"/>
      </w:rPr>
      <w:t>O</w:t>
    </w:r>
    <w:r>
      <w:rPr>
        <w:rFonts w:ascii="Arial" w:eastAsia="Arial" w:hAnsi="Arial" w:cs="Arial"/>
        <w:b/>
        <w:bCs/>
        <w:spacing w:val="-1"/>
        <w:sz w:val="24"/>
        <w:szCs w:val="24"/>
      </w:rPr>
      <w:t>UR</w:t>
    </w:r>
    <w:r>
      <w:rPr>
        <w:rFonts w:ascii="Arial" w:eastAsia="Arial" w:hAnsi="Arial" w:cs="Arial"/>
        <w:b/>
        <w:bCs/>
        <w:sz w:val="24"/>
        <w:szCs w:val="24"/>
      </w:rPr>
      <w:t>T</w:t>
    </w:r>
    <w:r>
      <w:rPr>
        <w:rFonts w:ascii="Arial" w:eastAsia="Arial" w:hAnsi="Arial" w:cs="Arial"/>
        <w:b/>
        <w:bCs/>
        <w:spacing w:val="-2"/>
        <w:sz w:val="24"/>
        <w:szCs w:val="24"/>
      </w:rPr>
      <w:t xml:space="preserve"> </w:t>
    </w:r>
    <w:r>
      <w:rPr>
        <w:rFonts w:ascii="Arial" w:eastAsia="Arial" w:hAnsi="Arial" w:cs="Arial"/>
        <w:b/>
        <w:bCs/>
        <w:spacing w:val="-1"/>
        <w:sz w:val="24"/>
        <w:szCs w:val="24"/>
      </w:rPr>
      <w:t>CA</w:t>
    </w:r>
    <w:r>
      <w:rPr>
        <w:rFonts w:ascii="Arial" w:eastAsia="Arial" w:hAnsi="Arial" w:cs="Arial"/>
        <w:b/>
        <w:bCs/>
        <w:sz w:val="24"/>
        <w:szCs w:val="24"/>
      </w:rPr>
      <w:t>SES</w:t>
    </w:r>
    <w:r>
      <w:rPr>
        <w:rFonts w:ascii="Arial" w:eastAsia="Arial" w:hAnsi="Arial" w:cs="Arial"/>
        <w:b/>
        <w:bCs/>
        <w:spacing w:val="1"/>
        <w:sz w:val="24"/>
        <w:szCs w:val="24"/>
      </w:rPr>
      <w:t xml:space="preserve"> </w:t>
    </w:r>
    <w:r>
      <w:rPr>
        <w:rFonts w:ascii="Arial" w:eastAsia="Arial" w:hAnsi="Arial" w:cs="Arial"/>
        <w:b/>
        <w:bCs/>
        <w:spacing w:val="-1"/>
        <w:sz w:val="24"/>
        <w:szCs w:val="24"/>
      </w:rPr>
      <w:t>F</w:t>
    </w:r>
    <w:r>
      <w:rPr>
        <w:rFonts w:ascii="Arial" w:eastAsia="Arial" w:hAnsi="Arial" w:cs="Arial"/>
        <w:b/>
        <w:bCs/>
        <w:sz w:val="24"/>
        <w:szCs w:val="24"/>
      </w:rPr>
      <w:t xml:space="preserve">OR </w:t>
    </w:r>
    <w:r>
      <w:rPr>
        <w:rFonts w:ascii="Arial" w:eastAsia="Arial" w:hAnsi="Arial" w:cs="Arial"/>
        <w:b/>
        <w:bCs/>
        <w:spacing w:val="-1"/>
        <w:sz w:val="24"/>
        <w:szCs w:val="24"/>
      </w:rPr>
      <w:t>A</w:t>
    </w:r>
    <w:r>
      <w:rPr>
        <w:rFonts w:ascii="Arial" w:eastAsia="Arial" w:hAnsi="Arial" w:cs="Arial"/>
        <w:b/>
        <w:bCs/>
        <w:sz w:val="24"/>
        <w:szCs w:val="24"/>
      </w:rPr>
      <w:t>P</w:t>
    </w:r>
    <w:r>
      <w:rPr>
        <w:rFonts w:ascii="Arial" w:eastAsia="Arial" w:hAnsi="Arial" w:cs="Arial"/>
        <w:b/>
        <w:bCs/>
        <w:spacing w:val="1"/>
        <w:sz w:val="24"/>
        <w:szCs w:val="24"/>
      </w:rPr>
      <w:t xml:space="preserve"> </w:t>
    </w:r>
    <w:r>
      <w:rPr>
        <w:rFonts w:ascii="Arial" w:eastAsia="Arial" w:hAnsi="Arial" w:cs="Arial"/>
        <w:b/>
        <w:bCs/>
        <w:sz w:val="24"/>
        <w:szCs w:val="24"/>
      </w:rPr>
      <w:t>G</w:t>
    </w:r>
    <w:r>
      <w:rPr>
        <w:rFonts w:ascii="Arial" w:eastAsia="Arial" w:hAnsi="Arial" w:cs="Arial"/>
        <w:b/>
        <w:bCs/>
        <w:spacing w:val="-2"/>
        <w:sz w:val="24"/>
        <w:szCs w:val="24"/>
      </w:rPr>
      <w:t>OV</w:t>
    </w:r>
    <w:r>
      <w:rPr>
        <w:rFonts w:ascii="Arial" w:eastAsia="Arial" w:hAnsi="Arial" w:cs="Arial"/>
        <w:b/>
        <w:bCs/>
        <w:sz w:val="24"/>
        <w:szCs w:val="24"/>
      </w:rPr>
      <w:t>E</w:t>
    </w:r>
    <w:r>
      <w:rPr>
        <w:rFonts w:ascii="Arial" w:eastAsia="Arial" w:hAnsi="Arial" w:cs="Arial"/>
        <w:b/>
        <w:bCs/>
        <w:spacing w:val="-1"/>
        <w:sz w:val="24"/>
        <w:szCs w:val="24"/>
      </w:rPr>
      <w:t>RNM</w:t>
    </w:r>
    <w:r>
      <w:rPr>
        <w:rFonts w:ascii="Arial" w:eastAsia="Arial" w:hAnsi="Arial" w:cs="Arial"/>
        <w:b/>
        <w:bCs/>
        <w:sz w:val="24"/>
        <w:szCs w:val="24"/>
      </w:rPr>
      <w:t>E</w:t>
    </w:r>
    <w:r>
      <w:rPr>
        <w:rFonts w:ascii="Arial" w:eastAsia="Arial" w:hAnsi="Arial" w:cs="Arial"/>
        <w:b/>
        <w:bCs/>
        <w:spacing w:val="-1"/>
        <w:sz w:val="24"/>
        <w:szCs w:val="24"/>
      </w:rPr>
      <w:t>N</w:t>
    </w:r>
    <w:r>
      <w:rPr>
        <w:rFonts w:ascii="Arial" w:eastAsia="Arial" w:hAnsi="Arial" w:cs="Arial"/>
        <w:b/>
        <w:bCs/>
        <w:sz w:val="24"/>
        <w:szCs w:val="24"/>
      </w:rPr>
      <w:t>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22" w:rsidRPr="00C51985" w:rsidRDefault="00C51985" w:rsidP="00C51985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6B7FB042" wp14:editId="1C99D42E">
          <wp:simplePos x="0" y="0"/>
          <wp:positionH relativeFrom="column">
            <wp:posOffset>7601585</wp:posOffset>
          </wp:positionH>
          <wp:positionV relativeFrom="paragraph">
            <wp:posOffset>-185420</wp:posOffset>
          </wp:positionV>
          <wp:extent cx="804545" cy="69469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6DBA75" wp14:editId="1096FADD">
              <wp:simplePos x="0" y="0"/>
              <wp:positionH relativeFrom="page">
                <wp:posOffset>904875</wp:posOffset>
              </wp:positionH>
              <wp:positionV relativeFrom="page">
                <wp:posOffset>466725</wp:posOffset>
              </wp:positionV>
              <wp:extent cx="7665720" cy="495300"/>
              <wp:effectExtent l="0" t="0" r="1143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572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C22" w:rsidRDefault="00B13C22" w:rsidP="00A13815">
                          <w:pPr>
                            <w:spacing w:after="0" w:line="252" w:lineRule="exact"/>
                            <w:ind w:left="3541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UR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OR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OV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RNM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</w:p>
                        <w:p w:rsidR="00B13C22" w:rsidRDefault="00B13C22" w:rsidP="00A13815">
                          <w:pPr>
                            <w:spacing w:before="1" w:after="0" w:line="240" w:lineRule="auto"/>
                            <w:ind w:right="292"/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cas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="00C51985"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below </w:t>
                          </w:r>
                          <w:r w:rsidR="00C51985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are important to any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AP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co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urse.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="00C51985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You should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use the</w:t>
                          </w:r>
                          <w:r w:rsidR="00C51985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court cases to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und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he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hips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he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go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he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jor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ipl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ion,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he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poli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ing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cess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25pt;margin-top:36.75pt;width:603.6pt;height:3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P8Arw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" filled="f" stroked="f">
              <v:textbox inset="0,0,0,0">
                <w:txbxContent>
                  <w:p w:rsidR="00B13C22" w:rsidRDefault="00B13C22" w:rsidP="00A13815">
                    <w:pPr>
                      <w:spacing w:after="0" w:line="252" w:lineRule="exact"/>
                      <w:ind w:left="3541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ESSE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UR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CA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SES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OR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>OV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RNM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</w:p>
                  <w:p w:rsidR="00B13C22" w:rsidRDefault="00B13C22" w:rsidP="00A13815">
                    <w:pPr>
                      <w:spacing w:before="1" w:after="0" w:line="240" w:lineRule="auto"/>
                      <w:ind w:right="292"/>
                      <w:jc w:val="both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The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cas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="00C51985"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0"/>
                        <w:szCs w:val="20"/>
                      </w:rPr>
                      <w:t xml:space="preserve">below </w:t>
                    </w:r>
                    <w:r w:rsidR="00C51985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are important to any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 AP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nm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co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urse.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="00C51985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You should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 xml:space="preserve"> use the</w:t>
                    </w:r>
                    <w:r w:rsidR="00C51985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 xml:space="preserve"> court cases to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und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rs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he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ion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hips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he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go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nm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he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jor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ipl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the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ion,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he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poli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ing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cess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920" w:rsidRDefault="00182920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20"/>
    <w:rsid w:val="000207D8"/>
    <w:rsid w:val="0006623E"/>
    <w:rsid w:val="000A604D"/>
    <w:rsid w:val="000A61A7"/>
    <w:rsid w:val="000A699A"/>
    <w:rsid w:val="000A74C6"/>
    <w:rsid w:val="000B1545"/>
    <w:rsid w:val="000B2FC6"/>
    <w:rsid w:val="000D5BC6"/>
    <w:rsid w:val="0011581D"/>
    <w:rsid w:val="00136A58"/>
    <w:rsid w:val="00153A22"/>
    <w:rsid w:val="0016241E"/>
    <w:rsid w:val="00182920"/>
    <w:rsid w:val="001842C5"/>
    <w:rsid w:val="001B4E2B"/>
    <w:rsid w:val="001F248C"/>
    <w:rsid w:val="002079CB"/>
    <w:rsid w:val="00227E76"/>
    <w:rsid w:val="00252DCA"/>
    <w:rsid w:val="00271D1A"/>
    <w:rsid w:val="00280548"/>
    <w:rsid w:val="002929CE"/>
    <w:rsid w:val="002B450F"/>
    <w:rsid w:val="002B636B"/>
    <w:rsid w:val="002D6149"/>
    <w:rsid w:val="00302B35"/>
    <w:rsid w:val="003072BF"/>
    <w:rsid w:val="003133C6"/>
    <w:rsid w:val="00391FAD"/>
    <w:rsid w:val="003920A3"/>
    <w:rsid w:val="003B171C"/>
    <w:rsid w:val="003B5196"/>
    <w:rsid w:val="004116FF"/>
    <w:rsid w:val="00432E15"/>
    <w:rsid w:val="0045701E"/>
    <w:rsid w:val="00474110"/>
    <w:rsid w:val="00483C0B"/>
    <w:rsid w:val="004A4C05"/>
    <w:rsid w:val="004B1739"/>
    <w:rsid w:val="004C105F"/>
    <w:rsid w:val="004E176F"/>
    <w:rsid w:val="004E21F3"/>
    <w:rsid w:val="004E570D"/>
    <w:rsid w:val="00512A5B"/>
    <w:rsid w:val="00531B65"/>
    <w:rsid w:val="0054001F"/>
    <w:rsid w:val="005746FB"/>
    <w:rsid w:val="00585286"/>
    <w:rsid w:val="00591AA1"/>
    <w:rsid w:val="005A5CAB"/>
    <w:rsid w:val="005A6948"/>
    <w:rsid w:val="0061730F"/>
    <w:rsid w:val="00645D56"/>
    <w:rsid w:val="006A0636"/>
    <w:rsid w:val="006A3684"/>
    <w:rsid w:val="006D5F4F"/>
    <w:rsid w:val="006E1097"/>
    <w:rsid w:val="006E57EA"/>
    <w:rsid w:val="00720794"/>
    <w:rsid w:val="00731994"/>
    <w:rsid w:val="007320AE"/>
    <w:rsid w:val="00737D04"/>
    <w:rsid w:val="00793C0D"/>
    <w:rsid w:val="0079632F"/>
    <w:rsid w:val="007A63EE"/>
    <w:rsid w:val="007B5292"/>
    <w:rsid w:val="007C008F"/>
    <w:rsid w:val="007C51C8"/>
    <w:rsid w:val="007E44BC"/>
    <w:rsid w:val="007F3D62"/>
    <w:rsid w:val="00813EA5"/>
    <w:rsid w:val="00855275"/>
    <w:rsid w:val="00861240"/>
    <w:rsid w:val="00864053"/>
    <w:rsid w:val="008720F3"/>
    <w:rsid w:val="00872EFE"/>
    <w:rsid w:val="00895802"/>
    <w:rsid w:val="00897525"/>
    <w:rsid w:val="00897B59"/>
    <w:rsid w:val="008B5DE7"/>
    <w:rsid w:val="009137A3"/>
    <w:rsid w:val="00916D07"/>
    <w:rsid w:val="00923F33"/>
    <w:rsid w:val="0094482F"/>
    <w:rsid w:val="009709D6"/>
    <w:rsid w:val="00990EAA"/>
    <w:rsid w:val="009C4DC5"/>
    <w:rsid w:val="009D0BEF"/>
    <w:rsid w:val="009D411A"/>
    <w:rsid w:val="00A10184"/>
    <w:rsid w:val="00A13815"/>
    <w:rsid w:val="00A41E07"/>
    <w:rsid w:val="00A50097"/>
    <w:rsid w:val="00A6580E"/>
    <w:rsid w:val="00A672E6"/>
    <w:rsid w:val="00A97D13"/>
    <w:rsid w:val="00AD0407"/>
    <w:rsid w:val="00B13C22"/>
    <w:rsid w:val="00B5070D"/>
    <w:rsid w:val="00B56A5B"/>
    <w:rsid w:val="00BC3A7F"/>
    <w:rsid w:val="00BD15EB"/>
    <w:rsid w:val="00BD7BAF"/>
    <w:rsid w:val="00C01D2B"/>
    <w:rsid w:val="00C51985"/>
    <w:rsid w:val="00C60F3E"/>
    <w:rsid w:val="00C92D0D"/>
    <w:rsid w:val="00D47742"/>
    <w:rsid w:val="00D6189F"/>
    <w:rsid w:val="00D83968"/>
    <w:rsid w:val="00D86CA1"/>
    <w:rsid w:val="00DA690A"/>
    <w:rsid w:val="00DB10F5"/>
    <w:rsid w:val="00DC3E5A"/>
    <w:rsid w:val="00DC4456"/>
    <w:rsid w:val="00DE1205"/>
    <w:rsid w:val="00DF63F9"/>
    <w:rsid w:val="00E10B9A"/>
    <w:rsid w:val="00E2177F"/>
    <w:rsid w:val="00E315C7"/>
    <w:rsid w:val="00E44496"/>
    <w:rsid w:val="00E45838"/>
    <w:rsid w:val="00E552E3"/>
    <w:rsid w:val="00E755FC"/>
    <w:rsid w:val="00EB00DC"/>
    <w:rsid w:val="00EB7AFE"/>
    <w:rsid w:val="00ED403E"/>
    <w:rsid w:val="00EF44FB"/>
    <w:rsid w:val="00EF765A"/>
    <w:rsid w:val="00F12409"/>
    <w:rsid w:val="00FA0306"/>
    <w:rsid w:val="00FA08AE"/>
    <w:rsid w:val="00FB5EE3"/>
    <w:rsid w:val="00FE11E6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1E"/>
  </w:style>
  <w:style w:type="paragraph" w:styleId="Footer">
    <w:name w:val="footer"/>
    <w:basedOn w:val="Normal"/>
    <w:link w:val="FooterChar"/>
    <w:uiPriority w:val="99"/>
    <w:unhideWhenUsed/>
    <w:rsid w:val="0045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1E"/>
  </w:style>
  <w:style w:type="character" w:styleId="Hyperlink">
    <w:name w:val="Hyperlink"/>
    <w:basedOn w:val="DefaultParagraphFont"/>
    <w:uiPriority w:val="99"/>
    <w:unhideWhenUsed/>
    <w:rsid w:val="00EB7A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1E"/>
  </w:style>
  <w:style w:type="paragraph" w:styleId="Footer">
    <w:name w:val="footer"/>
    <w:basedOn w:val="Normal"/>
    <w:link w:val="FooterChar"/>
    <w:uiPriority w:val="99"/>
    <w:unhideWhenUsed/>
    <w:rsid w:val="0045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1E"/>
  </w:style>
  <w:style w:type="character" w:styleId="Hyperlink">
    <w:name w:val="Hyperlink"/>
    <w:basedOn w:val="DefaultParagraphFont"/>
    <w:uiPriority w:val="99"/>
    <w:unhideWhenUsed/>
    <w:rsid w:val="00EB7A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Court Cases.doc</vt:lpstr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Court Cases.doc</dc:title>
  <dc:creator>Teacher</dc:creator>
  <cp:lastModifiedBy>Robert Crawford</cp:lastModifiedBy>
  <cp:revision>3</cp:revision>
  <cp:lastPrinted>2014-11-18T15:41:00Z</cp:lastPrinted>
  <dcterms:created xsi:type="dcterms:W3CDTF">2014-12-02T18:58:00Z</dcterms:created>
  <dcterms:modified xsi:type="dcterms:W3CDTF">2014-12-02T18:58:00Z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2012-05-08T00:00:00Z</vt:filetime>
  </property>
  <property fmtid="{D5CDD505-2E9C-101B-9397-08002B2CF9AE}" pid="3" name="LastSaved">
    <vt:filetime>2012-05-08T00:00:00Z</vt:filetime>
  </property>
</Properties>
</file>